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4A0" w:firstRow="1" w:lastRow="0" w:firstColumn="1" w:lastColumn="0" w:noHBand="0" w:noVBand="1"/>
      </w:tblPr>
      <w:tblGrid>
        <w:gridCol w:w="5609"/>
        <w:gridCol w:w="3740"/>
      </w:tblGrid>
      <w:tr w:rsidR="00051DE7" w:rsidRPr="00051DE7" w14:paraId="6648E5C9" w14:textId="77777777" w:rsidTr="00051DE7">
        <w:tc>
          <w:tcPr>
            <w:tcW w:w="12135" w:type="dxa"/>
            <w:gridSpan w:val="2"/>
            <w:tcBorders>
              <w:top w:val="single" w:sz="2" w:space="0" w:color="auto"/>
              <w:left w:val="single" w:sz="2" w:space="0" w:color="auto"/>
              <w:bottom w:val="single" w:sz="2" w:space="0" w:color="auto"/>
              <w:right w:val="single" w:sz="2" w:space="0" w:color="auto"/>
            </w:tcBorders>
            <w:hideMark/>
          </w:tcPr>
          <w:p w14:paraId="2A7BB12D" w14:textId="5B66C339" w:rsidR="00051DE7" w:rsidRPr="00051DE7" w:rsidRDefault="00051DE7" w:rsidP="00051DE7">
            <w:pPr>
              <w:jc w:val="center"/>
            </w:pPr>
            <w:r w:rsidRPr="00051DE7">
              <w:drawing>
                <wp:inline distT="0" distB="0" distL="0" distR="0" wp14:anchorId="75FDE8E2" wp14:editId="05AD10B6">
                  <wp:extent cx="571500" cy="76200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tc>
      </w:tr>
      <w:tr w:rsidR="00051DE7" w:rsidRPr="00051DE7" w14:paraId="57483EAF" w14:textId="77777777" w:rsidTr="00051DE7">
        <w:tc>
          <w:tcPr>
            <w:tcW w:w="12135" w:type="dxa"/>
            <w:gridSpan w:val="2"/>
            <w:tcBorders>
              <w:top w:val="single" w:sz="2" w:space="0" w:color="auto"/>
              <w:left w:val="single" w:sz="2" w:space="0" w:color="auto"/>
              <w:bottom w:val="single" w:sz="2" w:space="0" w:color="auto"/>
              <w:right w:val="single" w:sz="2" w:space="0" w:color="auto"/>
            </w:tcBorders>
            <w:hideMark/>
          </w:tcPr>
          <w:p w14:paraId="15A43314" w14:textId="77777777" w:rsidR="00051DE7" w:rsidRPr="00051DE7" w:rsidRDefault="00051DE7" w:rsidP="00051DE7">
            <w:pPr>
              <w:jc w:val="center"/>
            </w:pPr>
            <w:r w:rsidRPr="00051DE7">
              <w:rPr>
                <w:b/>
                <w:bCs/>
              </w:rPr>
              <w:t>МІНІСТЕРСТВО РЕГІОНАЛЬНОГО РОЗВИТКУ, БУДІВНИЦТВА ТА ЖИТЛОВО-КОМУНАЛЬНОГО ГОСПОДАРСТВА УКРАЇНИ</w:t>
            </w:r>
          </w:p>
        </w:tc>
      </w:tr>
      <w:tr w:rsidR="00051DE7" w:rsidRPr="00051DE7" w14:paraId="691475D6" w14:textId="77777777" w:rsidTr="00051DE7">
        <w:tc>
          <w:tcPr>
            <w:tcW w:w="12135" w:type="dxa"/>
            <w:gridSpan w:val="2"/>
            <w:tcBorders>
              <w:top w:val="single" w:sz="2" w:space="0" w:color="auto"/>
              <w:left w:val="single" w:sz="2" w:space="0" w:color="auto"/>
              <w:bottom w:val="single" w:sz="2" w:space="0" w:color="auto"/>
              <w:right w:val="single" w:sz="2" w:space="0" w:color="auto"/>
            </w:tcBorders>
            <w:hideMark/>
          </w:tcPr>
          <w:p w14:paraId="0999B72A" w14:textId="77777777" w:rsidR="00051DE7" w:rsidRPr="00051DE7" w:rsidRDefault="00051DE7" w:rsidP="00051DE7">
            <w:pPr>
              <w:jc w:val="center"/>
            </w:pPr>
            <w:r w:rsidRPr="00051DE7">
              <w:rPr>
                <w:b/>
                <w:bCs/>
              </w:rPr>
              <w:t>НАКАЗ</w:t>
            </w:r>
          </w:p>
        </w:tc>
      </w:tr>
      <w:tr w:rsidR="00051DE7" w:rsidRPr="00051DE7" w14:paraId="0DBE6B2C" w14:textId="77777777" w:rsidTr="00051DE7">
        <w:tc>
          <w:tcPr>
            <w:tcW w:w="12135" w:type="dxa"/>
            <w:gridSpan w:val="2"/>
            <w:tcBorders>
              <w:top w:val="single" w:sz="2" w:space="0" w:color="auto"/>
              <w:left w:val="single" w:sz="2" w:space="0" w:color="auto"/>
              <w:bottom w:val="single" w:sz="2" w:space="0" w:color="auto"/>
              <w:right w:val="single" w:sz="2" w:space="0" w:color="auto"/>
            </w:tcBorders>
            <w:hideMark/>
          </w:tcPr>
          <w:p w14:paraId="50F979B1" w14:textId="77777777" w:rsidR="00051DE7" w:rsidRPr="00051DE7" w:rsidRDefault="00051DE7" w:rsidP="00051DE7">
            <w:pPr>
              <w:jc w:val="center"/>
            </w:pPr>
            <w:r w:rsidRPr="00051DE7">
              <w:rPr>
                <w:b/>
                <w:bCs/>
              </w:rPr>
              <w:t>11.07.2018  № 173</w:t>
            </w:r>
          </w:p>
        </w:tc>
      </w:tr>
      <w:tr w:rsidR="00051DE7" w:rsidRPr="00051DE7" w14:paraId="73B920EA" w14:textId="77777777" w:rsidTr="00051DE7">
        <w:tc>
          <w:tcPr>
            <w:tcW w:w="3000" w:type="pct"/>
            <w:tcBorders>
              <w:top w:val="single" w:sz="2" w:space="0" w:color="auto"/>
              <w:left w:val="single" w:sz="2" w:space="0" w:color="auto"/>
              <w:bottom w:val="single" w:sz="2" w:space="0" w:color="auto"/>
              <w:right w:val="single" w:sz="2" w:space="0" w:color="auto"/>
            </w:tcBorders>
            <w:hideMark/>
          </w:tcPr>
          <w:p w14:paraId="5D2231BA" w14:textId="77777777" w:rsidR="00051DE7" w:rsidRPr="00051DE7" w:rsidRDefault="00051DE7" w:rsidP="00051DE7">
            <w:bookmarkStart w:id="0" w:name="n3"/>
            <w:bookmarkEnd w:id="0"/>
            <w:r w:rsidRPr="00051DE7">
              <w:rPr>
                <w:b/>
                <w:bCs/>
              </w:rPr>
              <w:br/>
            </w:r>
          </w:p>
        </w:tc>
        <w:tc>
          <w:tcPr>
            <w:tcW w:w="2000" w:type="pct"/>
            <w:tcBorders>
              <w:top w:val="single" w:sz="2" w:space="0" w:color="auto"/>
              <w:left w:val="single" w:sz="2" w:space="0" w:color="auto"/>
              <w:bottom w:val="single" w:sz="2" w:space="0" w:color="auto"/>
              <w:right w:val="single" w:sz="2" w:space="0" w:color="auto"/>
            </w:tcBorders>
            <w:hideMark/>
          </w:tcPr>
          <w:p w14:paraId="03DA9600" w14:textId="77777777" w:rsidR="00051DE7" w:rsidRPr="00051DE7" w:rsidRDefault="00051DE7" w:rsidP="00051DE7">
            <w:r w:rsidRPr="00051DE7">
              <w:rPr>
                <w:b/>
                <w:bCs/>
              </w:rPr>
              <w:t>Зареєстровано в Міністерстві</w:t>
            </w:r>
            <w:r w:rsidRPr="00051DE7">
              <w:br/>
            </w:r>
            <w:r w:rsidRPr="00051DE7">
              <w:rPr>
                <w:b/>
                <w:bCs/>
              </w:rPr>
              <w:t>юстиції України</w:t>
            </w:r>
            <w:r w:rsidRPr="00051DE7">
              <w:br/>
            </w:r>
            <w:r w:rsidRPr="00051DE7">
              <w:rPr>
                <w:b/>
                <w:bCs/>
              </w:rPr>
              <w:t>16 липня 2018 р.</w:t>
            </w:r>
            <w:r w:rsidRPr="00051DE7">
              <w:br/>
            </w:r>
            <w:r w:rsidRPr="00051DE7">
              <w:rPr>
                <w:b/>
                <w:bCs/>
              </w:rPr>
              <w:t>за № 826/32278</w:t>
            </w:r>
          </w:p>
        </w:tc>
      </w:tr>
    </w:tbl>
    <w:p w14:paraId="2030A393" w14:textId="77777777" w:rsidR="00051DE7" w:rsidRPr="00051DE7" w:rsidRDefault="00051DE7" w:rsidP="00051DE7">
      <w:bookmarkStart w:id="1" w:name="n4"/>
      <w:bookmarkEnd w:id="1"/>
      <w:r w:rsidRPr="00051DE7">
        <w:rPr>
          <w:b/>
          <w:bCs/>
        </w:rPr>
        <w:t>Про затвердження Методики обстеження інженерних систем будівлі</w:t>
      </w:r>
    </w:p>
    <w:p w14:paraId="05000DE8" w14:textId="77777777" w:rsidR="00051DE7" w:rsidRPr="00051DE7" w:rsidRDefault="00051DE7" w:rsidP="00051DE7">
      <w:bookmarkStart w:id="2" w:name="n372"/>
      <w:bookmarkEnd w:id="2"/>
      <w:r w:rsidRPr="00051DE7">
        <w:t>{Із змінами, внесеними згідно з Наказом Міністерства</w:t>
      </w:r>
      <w:r w:rsidRPr="00051DE7">
        <w:br/>
        <w:t>розвитку громад та територій</w:t>
      </w:r>
      <w:r w:rsidRPr="00051DE7">
        <w:br/>
      </w:r>
      <w:hyperlink r:id="rId5" w:anchor="n4" w:tgtFrame="_blank" w:history="1">
        <w:r w:rsidRPr="00051DE7">
          <w:rPr>
            <w:rStyle w:val="ad"/>
          </w:rPr>
          <w:t>№ 64 від 17.03.2021</w:t>
        </w:r>
      </w:hyperlink>
      <w:r w:rsidRPr="00051DE7">
        <w:t>}</w:t>
      </w:r>
    </w:p>
    <w:p w14:paraId="6E22260A" w14:textId="77777777" w:rsidR="00051DE7" w:rsidRPr="00051DE7" w:rsidRDefault="00051DE7" w:rsidP="00051DE7">
      <w:bookmarkStart w:id="3" w:name="n5"/>
      <w:bookmarkEnd w:id="3"/>
      <w:r w:rsidRPr="00051DE7">
        <w:t>Відповідно до </w:t>
      </w:r>
      <w:hyperlink r:id="rId6" w:anchor="n199" w:tgtFrame="_blank" w:history="1">
        <w:r w:rsidRPr="00051DE7">
          <w:rPr>
            <w:rStyle w:val="ad"/>
          </w:rPr>
          <w:t>частини першої</w:t>
        </w:r>
      </w:hyperlink>
      <w:r w:rsidRPr="00051DE7">
        <w:t> статті 13 Закону України «Про енергетичну ефективність будівель» </w:t>
      </w:r>
      <w:r w:rsidRPr="00051DE7">
        <w:rPr>
          <w:b/>
          <w:bCs/>
        </w:rPr>
        <w:t>НАКАЗУЮ:</w:t>
      </w:r>
    </w:p>
    <w:p w14:paraId="2F1A46A5" w14:textId="77777777" w:rsidR="00051DE7" w:rsidRPr="00051DE7" w:rsidRDefault="00051DE7" w:rsidP="00051DE7">
      <w:bookmarkStart w:id="4" w:name="n6"/>
      <w:bookmarkEnd w:id="4"/>
      <w:r w:rsidRPr="00051DE7">
        <w:t>1. Затвердити </w:t>
      </w:r>
      <w:hyperlink r:id="rId7" w:anchor="n14" w:history="1">
        <w:r w:rsidRPr="00051DE7">
          <w:rPr>
            <w:rStyle w:val="ad"/>
          </w:rPr>
          <w:t>Методику обстеження інженерних систем будівлі</w:t>
        </w:r>
      </w:hyperlink>
      <w:r w:rsidRPr="00051DE7">
        <w:t>, що додається.</w:t>
      </w:r>
    </w:p>
    <w:p w14:paraId="1E14E8E8" w14:textId="77777777" w:rsidR="00051DE7" w:rsidRPr="00051DE7" w:rsidRDefault="00051DE7" w:rsidP="00051DE7">
      <w:bookmarkStart w:id="5" w:name="n7"/>
      <w:bookmarkEnd w:id="5"/>
      <w:r w:rsidRPr="00051DE7">
        <w:t>2. Департаменту з питань проектування об’єктів будівництва, технічного регулювання та науково-технічного розвитку (О. Рябова) разом з Юридичним департаментом (О. Чепелюк) подати цей наказ в установленому порядку на державну реєстрацію до Міністерства юстиції України.</w:t>
      </w:r>
    </w:p>
    <w:p w14:paraId="2337D244" w14:textId="77777777" w:rsidR="00051DE7" w:rsidRPr="00051DE7" w:rsidRDefault="00051DE7" w:rsidP="00051DE7">
      <w:bookmarkStart w:id="6" w:name="n8"/>
      <w:bookmarkEnd w:id="6"/>
      <w:r w:rsidRPr="00051DE7">
        <w:t>3. Цей наказ набирає чинності з дня його офіційного опублікування.</w:t>
      </w:r>
    </w:p>
    <w:p w14:paraId="2F8A4735" w14:textId="77777777" w:rsidR="00051DE7" w:rsidRPr="00051DE7" w:rsidRDefault="00051DE7" w:rsidP="00051DE7">
      <w:bookmarkStart w:id="7" w:name="n9"/>
      <w:bookmarkEnd w:id="7"/>
      <w:r w:rsidRPr="00051DE7">
        <w:t>4. Контроль за виконанням цього наказу покласти на заступника Міністра Л. Парцхаладзе.</w:t>
      </w:r>
    </w:p>
    <w:tbl>
      <w:tblPr>
        <w:tblW w:w="5000" w:type="pct"/>
        <w:tblCellMar>
          <w:left w:w="0" w:type="dxa"/>
          <w:right w:w="0" w:type="dxa"/>
        </w:tblCellMar>
        <w:tblLook w:val="04A0" w:firstRow="1" w:lastRow="0" w:firstColumn="1" w:lastColumn="0" w:noHBand="0" w:noVBand="1"/>
      </w:tblPr>
      <w:tblGrid>
        <w:gridCol w:w="3926"/>
        <w:gridCol w:w="1683"/>
        <w:gridCol w:w="3740"/>
      </w:tblGrid>
      <w:tr w:rsidR="00051DE7" w:rsidRPr="00051DE7" w14:paraId="3D6EB639" w14:textId="77777777" w:rsidTr="00051DE7">
        <w:tc>
          <w:tcPr>
            <w:tcW w:w="2100" w:type="pct"/>
            <w:tcBorders>
              <w:top w:val="single" w:sz="2" w:space="0" w:color="auto"/>
              <w:left w:val="single" w:sz="2" w:space="0" w:color="auto"/>
              <w:bottom w:val="single" w:sz="2" w:space="0" w:color="auto"/>
              <w:right w:val="single" w:sz="2" w:space="0" w:color="auto"/>
            </w:tcBorders>
            <w:hideMark/>
          </w:tcPr>
          <w:p w14:paraId="66DA8130" w14:textId="77777777" w:rsidR="00051DE7" w:rsidRPr="00051DE7" w:rsidRDefault="00051DE7" w:rsidP="00051DE7">
            <w:bookmarkStart w:id="8" w:name="n10"/>
            <w:bookmarkEnd w:id="8"/>
            <w:r w:rsidRPr="00051DE7">
              <w:rPr>
                <w:b/>
                <w:bCs/>
              </w:rPr>
              <w:t>Віце-прем’єр-міністр України -</w:t>
            </w:r>
            <w:r w:rsidRPr="00051DE7">
              <w:br/>
            </w:r>
            <w:r w:rsidRPr="00051DE7">
              <w:rPr>
                <w:b/>
                <w:bCs/>
              </w:rPr>
              <w:t>Міністр регіонального</w:t>
            </w:r>
            <w:r w:rsidRPr="00051DE7">
              <w:br/>
            </w:r>
            <w:r w:rsidRPr="00051DE7">
              <w:rPr>
                <w:b/>
                <w:bCs/>
              </w:rPr>
              <w:t>розвитку, будівництва</w:t>
            </w:r>
            <w:r w:rsidRPr="00051DE7">
              <w:br/>
            </w:r>
            <w:r w:rsidRPr="00051DE7">
              <w:rPr>
                <w:b/>
                <w:bCs/>
              </w:rPr>
              <w:t>та житлово-комунального</w:t>
            </w:r>
            <w:r w:rsidRPr="00051DE7">
              <w:br/>
            </w:r>
            <w:r w:rsidRPr="00051DE7">
              <w:rPr>
                <w:b/>
                <w:bCs/>
              </w:rPr>
              <w:t>господарства України</w:t>
            </w:r>
          </w:p>
        </w:tc>
        <w:tc>
          <w:tcPr>
            <w:tcW w:w="3500" w:type="pct"/>
            <w:gridSpan w:val="2"/>
            <w:tcBorders>
              <w:top w:val="single" w:sz="2" w:space="0" w:color="auto"/>
              <w:left w:val="single" w:sz="2" w:space="0" w:color="auto"/>
              <w:bottom w:val="single" w:sz="2" w:space="0" w:color="auto"/>
              <w:right w:val="single" w:sz="2" w:space="0" w:color="auto"/>
            </w:tcBorders>
            <w:hideMark/>
          </w:tcPr>
          <w:p w14:paraId="679AEC78" w14:textId="77777777" w:rsidR="00051DE7" w:rsidRPr="00051DE7" w:rsidRDefault="00051DE7" w:rsidP="00051DE7">
            <w:r w:rsidRPr="00051DE7">
              <w:br/>
            </w:r>
            <w:r w:rsidRPr="00051DE7">
              <w:br/>
            </w:r>
            <w:r w:rsidRPr="00051DE7">
              <w:br/>
            </w:r>
            <w:r w:rsidRPr="00051DE7">
              <w:br/>
            </w:r>
            <w:r w:rsidRPr="00051DE7">
              <w:rPr>
                <w:b/>
                <w:bCs/>
              </w:rPr>
              <w:t>Г. Зубко</w:t>
            </w:r>
          </w:p>
        </w:tc>
      </w:tr>
      <w:tr w:rsidR="00051DE7" w:rsidRPr="00051DE7" w14:paraId="50CF9E53" w14:textId="77777777" w:rsidTr="00051DE7">
        <w:tc>
          <w:tcPr>
            <w:tcW w:w="3000" w:type="pct"/>
            <w:gridSpan w:val="2"/>
            <w:tcBorders>
              <w:top w:val="single" w:sz="2" w:space="0" w:color="auto"/>
              <w:left w:val="single" w:sz="2" w:space="0" w:color="auto"/>
              <w:bottom w:val="single" w:sz="2" w:space="0" w:color="auto"/>
              <w:right w:val="single" w:sz="2" w:space="0" w:color="auto"/>
            </w:tcBorders>
            <w:hideMark/>
          </w:tcPr>
          <w:p w14:paraId="5B51817F" w14:textId="77777777" w:rsidR="00051DE7" w:rsidRPr="00051DE7" w:rsidRDefault="00051DE7" w:rsidP="00051DE7">
            <w:bookmarkStart w:id="9" w:name="n11"/>
            <w:bookmarkEnd w:id="9"/>
            <w:r w:rsidRPr="00051DE7">
              <w:t>ПОГОДЖЕНО:</w:t>
            </w:r>
            <w:r w:rsidRPr="00051DE7">
              <w:br/>
            </w:r>
            <w:r w:rsidRPr="00051DE7">
              <w:br/>
              <w:t>Голова Державної регуляторної служби України</w:t>
            </w:r>
            <w:r w:rsidRPr="00051DE7">
              <w:br/>
            </w:r>
            <w:r w:rsidRPr="00051DE7">
              <w:br/>
              <w:t>Голова Державного агентства з енергоефективності</w:t>
            </w:r>
          </w:p>
        </w:tc>
        <w:tc>
          <w:tcPr>
            <w:tcW w:w="2000" w:type="pct"/>
            <w:tcBorders>
              <w:top w:val="single" w:sz="2" w:space="0" w:color="auto"/>
              <w:left w:val="single" w:sz="2" w:space="0" w:color="auto"/>
              <w:bottom w:val="single" w:sz="2" w:space="0" w:color="auto"/>
              <w:right w:val="single" w:sz="2" w:space="0" w:color="auto"/>
            </w:tcBorders>
            <w:hideMark/>
          </w:tcPr>
          <w:p w14:paraId="60E1C857" w14:textId="77777777" w:rsidR="00051DE7" w:rsidRPr="00051DE7" w:rsidRDefault="00051DE7" w:rsidP="00051DE7">
            <w:r w:rsidRPr="00051DE7">
              <w:br/>
            </w:r>
            <w:r w:rsidRPr="00051DE7">
              <w:br/>
              <w:t>К. Ляпіна</w:t>
            </w:r>
            <w:r w:rsidRPr="00051DE7">
              <w:br/>
            </w:r>
            <w:r w:rsidRPr="00051DE7">
              <w:br/>
              <w:t>С. Савчук</w:t>
            </w:r>
          </w:p>
        </w:tc>
      </w:tr>
    </w:tbl>
    <w:p w14:paraId="47F9C57F" w14:textId="77777777" w:rsidR="00051DE7" w:rsidRPr="00051DE7" w:rsidRDefault="00051DE7" w:rsidP="00051DE7">
      <w:r w:rsidRPr="00051DE7">
        <w:lastRenderedPageBreak/>
        <w:pict w14:anchorId="28DC20D6">
          <v:rect id="_x0000_i1207" style="width:0;height:0" o:hrstd="t" o:hrnoshade="t" o:hr="t" fillcolor="black" stroked="f"/>
        </w:pict>
      </w:r>
    </w:p>
    <w:tbl>
      <w:tblPr>
        <w:tblW w:w="5000" w:type="pct"/>
        <w:tblCellMar>
          <w:left w:w="0" w:type="dxa"/>
          <w:right w:w="0" w:type="dxa"/>
        </w:tblCellMar>
        <w:tblLook w:val="04A0" w:firstRow="1" w:lastRow="0" w:firstColumn="1" w:lastColumn="0" w:noHBand="0" w:noVBand="1"/>
      </w:tblPr>
      <w:tblGrid>
        <w:gridCol w:w="5609"/>
        <w:gridCol w:w="3740"/>
      </w:tblGrid>
      <w:tr w:rsidR="00051DE7" w:rsidRPr="00051DE7" w14:paraId="787405C0" w14:textId="77777777" w:rsidTr="00051DE7">
        <w:tc>
          <w:tcPr>
            <w:tcW w:w="3000" w:type="pct"/>
            <w:tcBorders>
              <w:top w:val="single" w:sz="2" w:space="0" w:color="auto"/>
              <w:left w:val="single" w:sz="2" w:space="0" w:color="auto"/>
              <w:bottom w:val="single" w:sz="2" w:space="0" w:color="auto"/>
              <w:right w:val="single" w:sz="2" w:space="0" w:color="auto"/>
            </w:tcBorders>
            <w:hideMark/>
          </w:tcPr>
          <w:p w14:paraId="541A6FD4" w14:textId="77777777" w:rsidR="00051DE7" w:rsidRPr="00051DE7" w:rsidRDefault="00051DE7" w:rsidP="00051DE7">
            <w:bookmarkStart w:id="10" w:name="n354"/>
            <w:bookmarkStart w:id="11" w:name="n12"/>
            <w:bookmarkEnd w:id="10"/>
            <w:bookmarkEnd w:id="11"/>
            <w:r w:rsidRPr="00051DE7">
              <w:rPr>
                <w:b/>
                <w:bCs/>
              </w:rPr>
              <w:br/>
            </w:r>
          </w:p>
        </w:tc>
        <w:tc>
          <w:tcPr>
            <w:tcW w:w="2000" w:type="pct"/>
            <w:tcBorders>
              <w:top w:val="single" w:sz="2" w:space="0" w:color="auto"/>
              <w:left w:val="single" w:sz="2" w:space="0" w:color="auto"/>
              <w:bottom w:val="single" w:sz="2" w:space="0" w:color="auto"/>
              <w:right w:val="single" w:sz="2" w:space="0" w:color="auto"/>
            </w:tcBorders>
            <w:hideMark/>
          </w:tcPr>
          <w:p w14:paraId="1540F7ED" w14:textId="77777777" w:rsidR="00051DE7" w:rsidRPr="00051DE7" w:rsidRDefault="00051DE7" w:rsidP="00051DE7">
            <w:r w:rsidRPr="00051DE7">
              <w:rPr>
                <w:b/>
                <w:bCs/>
              </w:rPr>
              <w:t>ЗАТВЕРДЖЕНО</w:t>
            </w:r>
            <w:r w:rsidRPr="00051DE7">
              <w:br/>
            </w:r>
            <w:r w:rsidRPr="00051DE7">
              <w:rPr>
                <w:b/>
                <w:bCs/>
              </w:rPr>
              <w:t>Наказ</w:t>
            </w:r>
            <w:r w:rsidRPr="00051DE7">
              <w:br/>
            </w:r>
            <w:r w:rsidRPr="00051DE7">
              <w:rPr>
                <w:b/>
                <w:bCs/>
              </w:rPr>
              <w:t>Міністерства регіонального</w:t>
            </w:r>
            <w:r w:rsidRPr="00051DE7">
              <w:br/>
            </w:r>
            <w:r w:rsidRPr="00051DE7">
              <w:rPr>
                <w:b/>
                <w:bCs/>
              </w:rPr>
              <w:t>розвитку, будівництва</w:t>
            </w:r>
            <w:r w:rsidRPr="00051DE7">
              <w:br/>
            </w:r>
            <w:r w:rsidRPr="00051DE7">
              <w:rPr>
                <w:b/>
                <w:bCs/>
              </w:rPr>
              <w:t>та житлово-комунального</w:t>
            </w:r>
            <w:r w:rsidRPr="00051DE7">
              <w:br/>
            </w:r>
            <w:r w:rsidRPr="00051DE7">
              <w:rPr>
                <w:b/>
                <w:bCs/>
              </w:rPr>
              <w:t>господарства України</w:t>
            </w:r>
            <w:r w:rsidRPr="00051DE7">
              <w:br/>
            </w:r>
            <w:r w:rsidRPr="00051DE7">
              <w:rPr>
                <w:b/>
                <w:bCs/>
              </w:rPr>
              <w:t>11 липня 2018 року № 173</w:t>
            </w:r>
          </w:p>
        </w:tc>
      </w:tr>
      <w:tr w:rsidR="00051DE7" w:rsidRPr="00051DE7" w14:paraId="6572C41E" w14:textId="77777777" w:rsidTr="00051DE7">
        <w:tc>
          <w:tcPr>
            <w:tcW w:w="3000" w:type="pct"/>
            <w:tcBorders>
              <w:top w:val="single" w:sz="2" w:space="0" w:color="auto"/>
              <w:left w:val="single" w:sz="2" w:space="0" w:color="auto"/>
              <w:bottom w:val="single" w:sz="2" w:space="0" w:color="auto"/>
              <w:right w:val="single" w:sz="2" w:space="0" w:color="auto"/>
            </w:tcBorders>
            <w:hideMark/>
          </w:tcPr>
          <w:p w14:paraId="160DA1F8" w14:textId="77777777" w:rsidR="00051DE7" w:rsidRPr="00051DE7" w:rsidRDefault="00051DE7" w:rsidP="00051DE7">
            <w:bookmarkStart w:id="12" w:name="n13"/>
            <w:bookmarkEnd w:id="12"/>
            <w:r w:rsidRPr="00051DE7">
              <w:rPr>
                <w:b/>
                <w:bCs/>
              </w:rPr>
              <w:br/>
            </w:r>
          </w:p>
        </w:tc>
        <w:tc>
          <w:tcPr>
            <w:tcW w:w="2000" w:type="pct"/>
            <w:tcBorders>
              <w:top w:val="single" w:sz="2" w:space="0" w:color="auto"/>
              <w:left w:val="single" w:sz="2" w:space="0" w:color="auto"/>
              <w:bottom w:val="single" w:sz="2" w:space="0" w:color="auto"/>
              <w:right w:val="single" w:sz="2" w:space="0" w:color="auto"/>
            </w:tcBorders>
            <w:hideMark/>
          </w:tcPr>
          <w:p w14:paraId="240B6D74" w14:textId="77777777" w:rsidR="00051DE7" w:rsidRPr="00051DE7" w:rsidRDefault="00051DE7" w:rsidP="00051DE7">
            <w:r w:rsidRPr="00051DE7">
              <w:rPr>
                <w:b/>
                <w:bCs/>
              </w:rPr>
              <w:t>Зареєстровано в Міністерстві</w:t>
            </w:r>
            <w:r w:rsidRPr="00051DE7">
              <w:br/>
            </w:r>
            <w:r w:rsidRPr="00051DE7">
              <w:rPr>
                <w:b/>
                <w:bCs/>
              </w:rPr>
              <w:t>юстиції України</w:t>
            </w:r>
            <w:r w:rsidRPr="00051DE7">
              <w:br/>
            </w:r>
            <w:r w:rsidRPr="00051DE7">
              <w:rPr>
                <w:b/>
                <w:bCs/>
              </w:rPr>
              <w:t>16 липня 2018 р.</w:t>
            </w:r>
            <w:r w:rsidRPr="00051DE7">
              <w:br/>
            </w:r>
            <w:r w:rsidRPr="00051DE7">
              <w:rPr>
                <w:b/>
                <w:bCs/>
              </w:rPr>
              <w:t>за № 826/32278</w:t>
            </w:r>
          </w:p>
        </w:tc>
      </w:tr>
    </w:tbl>
    <w:p w14:paraId="7EDAAFF3" w14:textId="77777777" w:rsidR="00051DE7" w:rsidRPr="00051DE7" w:rsidRDefault="00051DE7" w:rsidP="00051DE7">
      <w:bookmarkStart w:id="13" w:name="n14"/>
      <w:bookmarkEnd w:id="13"/>
      <w:r w:rsidRPr="00051DE7">
        <w:rPr>
          <w:b/>
          <w:bCs/>
        </w:rPr>
        <w:t>МЕТОДИКА</w:t>
      </w:r>
      <w:r w:rsidRPr="00051DE7">
        <w:br/>
      </w:r>
      <w:r w:rsidRPr="00051DE7">
        <w:rPr>
          <w:b/>
          <w:bCs/>
        </w:rPr>
        <w:t>обстеження інженерних систем будівлі</w:t>
      </w:r>
    </w:p>
    <w:p w14:paraId="269D038D" w14:textId="77777777" w:rsidR="00051DE7" w:rsidRPr="00051DE7" w:rsidRDefault="00051DE7" w:rsidP="00051DE7">
      <w:bookmarkStart w:id="14" w:name="n15"/>
      <w:bookmarkEnd w:id="14"/>
      <w:r w:rsidRPr="00051DE7">
        <w:rPr>
          <w:b/>
          <w:bCs/>
        </w:rPr>
        <w:t>І. Загальні положення</w:t>
      </w:r>
    </w:p>
    <w:p w14:paraId="709DFEE1" w14:textId="77777777" w:rsidR="00051DE7" w:rsidRPr="00051DE7" w:rsidRDefault="00051DE7" w:rsidP="00051DE7">
      <w:bookmarkStart w:id="15" w:name="n16"/>
      <w:bookmarkEnd w:id="15"/>
      <w:r w:rsidRPr="00051DE7">
        <w:t>1. Ця Методика визначає методи та умови проведення обстеження інженерних систем будівель на виконання вимог </w:t>
      </w:r>
      <w:hyperlink r:id="rId8" w:tgtFrame="_blank" w:history="1">
        <w:r w:rsidRPr="00051DE7">
          <w:rPr>
            <w:rStyle w:val="ad"/>
          </w:rPr>
          <w:t>Закону України</w:t>
        </w:r>
      </w:hyperlink>
      <w:r w:rsidRPr="00051DE7">
        <w:t> «Про енергетичну ефективність будівель» з урахуванням вимог Директиви 2012/27EU Європейського Парламенту та Ради від 25 жовтня 2012 року про енергоефективність.</w:t>
      </w:r>
    </w:p>
    <w:p w14:paraId="7847E297" w14:textId="77777777" w:rsidR="00051DE7" w:rsidRPr="00051DE7" w:rsidRDefault="00051DE7" w:rsidP="00051DE7">
      <w:bookmarkStart w:id="16" w:name="n17"/>
      <w:bookmarkEnd w:id="16"/>
      <w:r w:rsidRPr="00051DE7">
        <w:t>2. Метою цієї Методики є визначення послідовності дій фахівців з обстеження інженерних мереж під час проведення збору та аналізу інформації щодо фактичного стану інженерних систем будівель і їх елементів (у тому числі обладнання), за результатом якого встановлюються фактичні показники енергетичної ефективності систем.</w:t>
      </w:r>
    </w:p>
    <w:p w14:paraId="78CCA793" w14:textId="77777777" w:rsidR="00051DE7" w:rsidRPr="00051DE7" w:rsidRDefault="00051DE7" w:rsidP="00051DE7">
      <w:bookmarkStart w:id="17" w:name="n18"/>
      <w:bookmarkEnd w:id="17"/>
      <w:r w:rsidRPr="00051DE7">
        <w:t>3. Ця Методика визначає:</w:t>
      </w:r>
    </w:p>
    <w:p w14:paraId="5E45A1D2" w14:textId="77777777" w:rsidR="00051DE7" w:rsidRPr="00051DE7" w:rsidRDefault="00051DE7" w:rsidP="00051DE7">
      <w:bookmarkStart w:id="18" w:name="n19"/>
      <w:bookmarkEnd w:id="18"/>
      <w:r w:rsidRPr="00051DE7">
        <w:t>рівні енергетичної ефективності систем;</w:t>
      </w:r>
    </w:p>
    <w:p w14:paraId="305DD307" w14:textId="77777777" w:rsidR="00051DE7" w:rsidRPr="00051DE7" w:rsidRDefault="00051DE7" w:rsidP="00051DE7">
      <w:bookmarkStart w:id="19" w:name="n20"/>
      <w:bookmarkEnd w:id="19"/>
      <w:r w:rsidRPr="00051DE7">
        <w:t>загальні вимоги до порядку проведення обстеження інженерних систем;</w:t>
      </w:r>
    </w:p>
    <w:p w14:paraId="1A756FF0" w14:textId="77777777" w:rsidR="00051DE7" w:rsidRPr="00051DE7" w:rsidRDefault="00051DE7" w:rsidP="00051DE7">
      <w:bookmarkStart w:id="20" w:name="n21"/>
      <w:bookmarkEnd w:id="20"/>
      <w:r w:rsidRPr="00051DE7">
        <w:t>порядок проведення обстеження систем опалення будівлі;</w:t>
      </w:r>
    </w:p>
    <w:p w14:paraId="26540D1A" w14:textId="77777777" w:rsidR="00051DE7" w:rsidRPr="00051DE7" w:rsidRDefault="00051DE7" w:rsidP="00051DE7">
      <w:bookmarkStart w:id="21" w:name="n22"/>
      <w:bookmarkEnd w:id="21"/>
      <w:r w:rsidRPr="00051DE7">
        <w:t>порядок проведення обстеження систем гарячого водопостачання;</w:t>
      </w:r>
    </w:p>
    <w:p w14:paraId="018759CB" w14:textId="77777777" w:rsidR="00051DE7" w:rsidRPr="00051DE7" w:rsidRDefault="00051DE7" w:rsidP="00051DE7">
      <w:bookmarkStart w:id="22" w:name="n23"/>
      <w:bookmarkEnd w:id="22"/>
      <w:r w:rsidRPr="00051DE7">
        <w:t>порядок проведення обстеження систем вентиляції та кондиціонування;</w:t>
      </w:r>
    </w:p>
    <w:p w14:paraId="408C6ED4" w14:textId="77777777" w:rsidR="00051DE7" w:rsidRPr="00051DE7" w:rsidRDefault="00051DE7" w:rsidP="00051DE7">
      <w:bookmarkStart w:id="23" w:name="n24"/>
      <w:bookmarkEnd w:id="23"/>
      <w:r w:rsidRPr="00051DE7">
        <w:t>порядок проведення обстеження систем освітлення будівлі або її частини;</w:t>
      </w:r>
    </w:p>
    <w:p w14:paraId="668489B1" w14:textId="77777777" w:rsidR="00051DE7" w:rsidRPr="00051DE7" w:rsidRDefault="00051DE7" w:rsidP="00051DE7">
      <w:bookmarkStart w:id="24" w:name="n25"/>
      <w:bookmarkEnd w:id="24"/>
      <w:r w:rsidRPr="00051DE7">
        <w:t>порядок розроблення рекомендацій щодо забезпечення (підвищення рівня) енергетичної ефективності інженерних систем;</w:t>
      </w:r>
    </w:p>
    <w:p w14:paraId="05A325F8" w14:textId="77777777" w:rsidR="00051DE7" w:rsidRPr="00051DE7" w:rsidRDefault="00051DE7" w:rsidP="00051DE7">
      <w:bookmarkStart w:id="25" w:name="n26"/>
      <w:bookmarkEnd w:id="25"/>
      <w:r w:rsidRPr="00051DE7">
        <w:t>форму та вимоги до оформлення звіту про результати обстеження інженерних систем.</w:t>
      </w:r>
    </w:p>
    <w:p w14:paraId="5EF44653" w14:textId="77777777" w:rsidR="00051DE7" w:rsidRPr="00051DE7" w:rsidRDefault="00051DE7" w:rsidP="00051DE7">
      <w:bookmarkStart w:id="26" w:name="n27"/>
      <w:bookmarkEnd w:id="26"/>
      <w:r w:rsidRPr="00051DE7">
        <w:lastRenderedPageBreak/>
        <w:t>4. Скорочення та терміни, що використовуються у цій Методиці, вживаються у таких значеннях:</w:t>
      </w:r>
    </w:p>
    <w:p w14:paraId="5C3AD6EF" w14:textId="77777777" w:rsidR="00051DE7" w:rsidRPr="00051DE7" w:rsidRDefault="00051DE7" w:rsidP="00051DE7">
      <w:bookmarkStart w:id="27" w:name="n28"/>
      <w:bookmarkEnd w:id="27"/>
      <w:r w:rsidRPr="00051DE7">
        <w:t>коефіцієнт корисної дії (далі - ККД) - відношення кількості тепла, що передається воді в котлі, до кількості тепла, що виділяється під час згоряння палива при постійній кількості спожитого палива за одиницю часу;</w:t>
      </w:r>
    </w:p>
    <w:p w14:paraId="58548788" w14:textId="77777777" w:rsidR="00051DE7" w:rsidRPr="00051DE7" w:rsidRDefault="00051DE7" w:rsidP="00051DE7">
      <w:bookmarkStart w:id="28" w:name="n29"/>
      <w:bookmarkEnd w:id="28"/>
      <w:r w:rsidRPr="00051DE7">
        <w:t>котел - частина системи опалення, що приєднана до системи згоряння, з метою вироблення тепла для опалення, кондиціювання повітря та приготування гарячої води для побутових потреб у будівлях;</w:t>
      </w:r>
    </w:p>
    <w:p w14:paraId="3DE05E26" w14:textId="77777777" w:rsidR="00051DE7" w:rsidRPr="00051DE7" w:rsidRDefault="00051DE7" w:rsidP="00051DE7">
      <w:bookmarkStart w:id="29" w:name="n30"/>
      <w:bookmarkEnd w:id="29"/>
      <w:r w:rsidRPr="00051DE7">
        <w:t>номінальна потужність котла - постійна максимальна теплотворна здатність котла, що визначається у кВт, яка може бути досягнута під час сталої роботи котла, водночас підтримуючи гарантований ККД, заявлений виробником;</w:t>
      </w:r>
    </w:p>
    <w:p w14:paraId="6388A74D" w14:textId="77777777" w:rsidR="00051DE7" w:rsidRPr="00051DE7" w:rsidRDefault="00051DE7" w:rsidP="00051DE7">
      <w:bookmarkStart w:id="30" w:name="n31"/>
      <w:bookmarkEnd w:id="30"/>
      <w:r w:rsidRPr="00051DE7">
        <w:t>система теплоспоживання - комплекс теплоспоживчих установок, з’єднаний з системою теплопостачання, призначений для задоволення потреб споживача;</w:t>
      </w:r>
    </w:p>
    <w:p w14:paraId="0C872A77" w14:textId="77777777" w:rsidR="00051DE7" w:rsidRPr="00051DE7" w:rsidRDefault="00051DE7" w:rsidP="00051DE7">
      <w:bookmarkStart w:id="31" w:name="n32"/>
      <w:bookmarkEnd w:id="31"/>
      <w:r w:rsidRPr="00051DE7">
        <w:t>типове приміщення - окреме за функціональним призначенням приміщення будівлі, яке відображає типову геометрію та інженерні системи приміщень будівлі;</w:t>
      </w:r>
    </w:p>
    <w:p w14:paraId="3874C384" w14:textId="77777777" w:rsidR="00051DE7" w:rsidRPr="00051DE7" w:rsidRDefault="00051DE7" w:rsidP="00051DE7">
      <w:bookmarkStart w:id="32" w:name="n33"/>
      <w:bookmarkEnd w:id="32"/>
      <w:r w:rsidRPr="00051DE7">
        <w:t>якість теплоносія - сукупність термодинамічних, гідравлічних характеристик теплоносія для задоволення потреб споживача.</w:t>
      </w:r>
    </w:p>
    <w:p w14:paraId="727D5FD7" w14:textId="77777777" w:rsidR="00051DE7" w:rsidRPr="00051DE7" w:rsidRDefault="00051DE7" w:rsidP="00051DE7">
      <w:bookmarkStart w:id="33" w:name="n34"/>
      <w:bookmarkEnd w:id="33"/>
      <w:r w:rsidRPr="00051DE7">
        <w:t>Інші терміни, використані у цій Методиці, вживаються у значеннях, визначених Законами України </w:t>
      </w:r>
      <w:hyperlink r:id="rId9" w:tgtFrame="_blank" w:history="1">
        <w:r w:rsidRPr="00051DE7">
          <w:rPr>
            <w:rStyle w:val="ad"/>
          </w:rPr>
          <w:t>«Про енергетичну ефективність будівель»</w:t>
        </w:r>
      </w:hyperlink>
      <w:r w:rsidRPr="00051DE7">
        <w:t>, </w:t>
      </w:r>
      <w:hyperlink r:id="rId10" w:tgtFrame="_blank" w:history="1">
        <w:r w:rsidRPr="00051DE7">
          <w:rPr>
            <w:rStyle w:val="ad"/>
          </w:rPr>
          <w:t>«Про регулювання містобудівної діяльності»</w:t>
        </w:r>
      </w:hyperlink>
      <w:r w:rsidRPr="00051DE7">
        <w:t>, </w:t>
      </w:r>
      <w:hyperlink r:id="rId11" w:tgtFrame="_blank" w:history="1">
        <w:r w:rsidRPr="00051DE7">
          <w:rPr>
            <w:rStyle w:val="ad"/>
          </w:rPr>
          <w:t>«Про комерційний облік теплової енергії та водопостачання»</w:t>
        </w:r>
      </w:hyperlink>
      <w:r w:rsidRPr="00051DE7">
        <w:t>.</w:t>
      </w:r>
    </w:p>
    <w:p w14:paraId="4ED2A07C" w14:textId="77777777" w:rsidR="00051DE7" w:rsidRPr="00051DE7" w:rsidRDefault="00051DE7" w:rsidP="00051DE7">
      <w:bookmarkStart w:id="34" w:name="n35"/>
      <w:bookmarkEnd w:id="34"/>
      <w:r w:rsidRPr="00051DE7">
        <w:t>Обстеження інженерних систем опалення та гарячого водопостачання проводиться з урахуванням положень ДСТУ EN 15378-1:2017 «Енергоефективність будівель. Системи опалення та гарячого водопостачання будівель. Частина 1. Інспектування котлів, систем опалення та гарячого водопостачання», ДСТУ CEN/TR 15378-2:2017 «Енергоефективність будівель. Системи опалення та гарячого водопостачання будівель. Частина 2. Пояснення та обґрунтування», ДСТУ EN 15378-3:2017 «Енергоефективність будівель. Системи опалення та гарячого водопостачання будівель. Частина 3. Вимірювана енергетична ефективність», ДСТУ CEN/TR 15378-4:2017 «Енергоефективність будівель. Системи опалення та гарячого водопостачання будівель. Частина 4. Пояснення та обґрунтування».</w:t>
      </w:r>
    </w:p>
    <w:p w14:paraId="016385C0" w14:textId="77777777" w:rsidR="00051DE7" w:rsidRPr="00051DE7" w:rsidRDefault="00051DE7" w:rsidP="00051DE7">
      <w:bookmarkStart w:id="35" w:name="n36"/>
      <w:bookmarkEnd w:id="35"/>
      <w:r w:rsidRPr="00051DE7">
        <w:rPr>
          <w:b/>
          <w:bCs/>
        </w:rPr>
        <w:t>ІІ. Загальні вимоги до порядку проведення обстеження інженерних систем</w:t>
      </w:r>
    </w:p>
    <w:p w14:paraId="620EBBEA" w14:textId="77777777" w:rsidR="00051DE7" w:rsidRPr="00051DE7" w:rsidRDefault="00051DE7" w:rsidP="00051DE7">
      <w:bookmarkStart w:id="36" w:name="n37"/>
      <w:bookmarkEnd w:id="36"/>
      <w:r w:rsidRPr="00051DE7">
        <w:t>1. Обстеження інженерних систем здійснюється фахівцями з обстеження інженерних систем на замовлення та за рахунок власника (співвласників) будівлі (для багатоквартирних будинків - на замовлення та за рахунок власника (співвласників) будинку, житлово-будівельного кооперативу, об’єднання співвласників багатоквартирного будинку, управителя багатоквартирного будинку):</w:t>
      </w:r>
    </w:p>
    <w:p w14:paraId="6A4BDD71" w14:textId="77777777" w:rsidR="00051DE7" w:rsidRPr="00051DE7" w:rsidRDefault="00051DE7" w:rsidP="00051DE7">
      <w:bookmarkStart w:id="37" w:name="n38"/>
      <w:bookmarkEnd w:id="37"/>
      <w:r w:rsidRPr="00051DE7">
        <w:lastRenderedPageBreak/>
        <w:t>під час виконання заходів із забезпечення (підвищення рівня) енергетичної ефективності будівлі за рахунок коштів державної підтримки;</w:t>
      </w:r>
    </w:p>
    <w:p w14:paraId="7B7B30C2" w14:textId="77777777" w:rsidR="00051DE7" w:rsidRPr="00051DE7" w:rsidRDefault="00051DE7" w:rsidP="00051DE7">
      <w:bookmarkStart w:id="38" w:name="n39"/>
      <w:bookmarkEnd w:id="38"/>
      <w:r w:rsidRPr="00051DE7">
        <w:t>за бажанням замовника з метою проведення перевірки технічного стану інженерних систем будівлі.</w:t>
      </w:r>
    </w:p>
    <w:p w14:paraId="400A7438" w14:textId="77777777" w:rsidR="00051DE7" w:rsidRPr="00051DE7" w:rsidRDefault="00051DE7" w:rsidP="00051DE7">
      <w:bookmarkStart w:id="39" w:name="n40"/>
      <w:bookmarkEnd w:id="39"/>
      <w:r w:rsidRPr="00051DE7">
        <w:t>2. На вимогу замовника відповідно до вимог цієї Методики може здійснюватися обстеження лише певного виду інженерних систем.</w:t>
      </w:r>
    </w:p>
    <w:p w14:paraId="6C1957FD" w14:textId="77777777" w:rsidR="00051DE7" w:rsidRPr="00051DE7" w:rsidRDefault="00051DE7" w:rsidP="00051DE7">
      <w:bookmarkStart w:id="40" w:name="n41"/>
      <w:bookmarkEnd w:id="40"/>
      <w:r w:rsidRPr="00051DE7">
        <w:t>3. Порядок проведення обстеження інженерних систем включає такі етапи:</w:t>
      </w:r>
    </w:p>
    <w:p w14:paraId="23518856" w14:textId="77777777" w:rsidR="00051DE7" w:rsidRPr="00051DE7" w:rsidRDefault="00051DE7" w:rsidP="00051DE7">
      <w:bookmarkStart w:id="41" w:name="n42"/>
      <w:bookmarkEnd w:id="41"/>
      <w:r w:rsidRPr="00051DE7">
        <w:t>підготовку до проведення обстеження;</w:t>
      </w:r>
    </w:p>
    <w:p w14:paraId="09E815CD" w14:textId="77777777" w:rsidR="00051DE7" w:rsidRPr="00051DE7" w:rsidRDefault="00051DE7" w:rsidP="00051DE7">
      <w:bookmarkStart w:id="42" w:name="n43"/>
      <w:bookmarkEnd w:id="42"/>
      <w:r w:rsidRPr="00051DE7">
        <w:t>попереднє та/або основне (детальне) обстеження;</w:t>
      </w:r>
    </w:p>
    <w:p w14:paraId="279902AF" w14:textId="77777777" w:rsidR="00051DE7" w:rsidRPr="00051DE7" w:rsidRDefault="00051DE7" w:rsidP="00051DE7">
      <w:bookmarkStart w:id="43" w:name="n44"/>
      <w:bookmarkEnd w:id="43"/>
      <w:r w:rsidRPr="00051DE7">
        <w:t>розробку рекомендацій щодо забезпечення (підвищення рівня) енергетичної ефективності інженерних систем;</w:t>
      </w:r>
    </w:p>
    <w:p w14:paraId="3408C9AB" w14:textId="77777777" w:rsidR="00051DE7" w:rsidRPr="00051DE7" w:rsidRDefault="00051DE7" w:rsidP="00051DE7">
      <w:bookmarkStart w:id="44" w:name="n45"/>
      <w:bookmarkEnd w:id="44"/>
      <w:r w:rsidRPr="00051DE7">
        <w:t>оформлення звіту про результати обстеження.</w:t>
      </w:r>
    </w:p>
    <w:p w14:paraId="502D73A5" w14:textId="77777777" w:rsidR="00051DE7" w:rsidRPr="00051DE7" w:rsidRDefault="00051DE7" w:rsidP="00051DE7">
      <w:bookmarkStart w:id="45" w:name="n46"/>
      <w:bookmarkEnd w:id="45"/>
      <w:r w:rsidRPr="00051DE7">
        <w:t>4. Підготовка до проведення обстеження здійснюється шляхом:</w:t>
      </w:r>
    </w:p>
    <w:p w14:paraId="7ABA6890" w14:textId="77777777" w:rsidR="00051DE7" w:rsidRPr="00051DE7" w:rsidRDefault="00051DE7" w:rsidP="00051DE7">
      <w:bookmarkStart w:id="46" w:name="n47"/>
      <w:bookmarkEnd w:id="46"/>
      <w:r w:rsidRPr="00051DE7">
        <w:t>ознайомлення з будівлею, її функціональним призначенням, об’ємно-планувальними, архітектурними, конструктивними, технічними, технологічними рішеннями;</w:t>
      </w:r>
    </w:p>
    <w:p w14:paraId="5C4A6488" w14:textId="77777777" w:rsidR="00051DE7" w:rsidRPr="00051DE7" w:rsidRDefault="00051DE7" w:rsidP="00051DE7">
      <w:bookmarkStart w:id="47" w:name="n48"/>
      <w:bookmarkEnd w:id="47"/>
      <w:r w:rsidRPr="00051DE7">
        <w:t>проведення аналізу наявної проектної та технічної документації;</w:t>
      </w:r>
    </w:p>
    <w:p w14:paraId="2CFF97F0" w14:textId="77777777" w:rsidR="00051DE7" w:rsidRPr="00051DE7" w:rsidRDefault="00051DE7" w:rsidP="00051DE7">
      <w:bookmarkStart w:id="48" w:name="n49"/>
      <w:bookmarkEnd w:id="48"/>
      <w:r w:rsidRPr="00051DE7">
        <w:t>складення програми робіт з обстеження;</w:t>
      </w:r>
    </w:p>
    <w:p w14:paraId="6474A68E" w14:textId="77777777" w:rsidR="00051DE7" w:rsidRPr="00051DE7" w:rsidRDefault="00051DE7" w:rsidP="00051DE7">
      <w:bookmarkStart w:id="49" w:name="n50"/>
      <w:bookmarkEnd w:id="49"/>
      <w:r w:rsidRPr="00051DE7">
        <w:t>проведення заходів щодо забезпечення можливості безперешкодного доступу до інженерних систем та здійснення операцій, необхідних для проведення обстеження (увімкнення або вимкнення систем та обладнання; присутність кваліфікованого персоналу, якщо це потрібно для функціонування інженерних систем, забезпечення достатньої кількості необхідного палива).</w:t>
      </w:r>
    </w:p>
    <w:p w14:paraId="6A2683A7" w14:textId="77777777" w:rsidR="00051DE7" w:rsidRPr="00051DE7" w:rsidRDefault="00051DE7" w:rsidP="00051DE7">
      <w:bookmarkStart w:id="50" w:name="n51"/>
      <w:bookmarkEnd w:id="50"/>
      <w:r w:rsidRPr="00051DE7">
        <w:t>5. Попереднє обстеження проводиться за зовнішніми ознаками з метою визначення необхідності проведення основного (детального) обстеження і уточнення програми робіт шляхом:</w:t>
      </w:r>
    </w:p>
    <w:p w14:paraId="6295975A" w14:textId="77777777" w:rsidR="00051DE7" w:rsidRPr="00051DE7" w:rsidRDefault="00051DE7" w:rsidP="00051DE7">
      <w:bookmarkStart w:id="51" w:name="n52"/>
      <w:bookmarkEnd w:id="51"/>
      <w:r w:rsidRPr="00051DE7">
        <w:t>суцільного візуального обстеження;</w:t>
      </w:r>
    </w:p>
    <w:p w14:paraId="1FDC30F0" w14:textId="77777777" w:rsidR="00051DE7" w:rsidRPr="00051DE7" w:rsidRDefault="00051DE7" w:rsidP="00051DE7">
      <w:bookmarkStart w:id="52" w:name="n53"/>
      <w:bookmarkEnd w:id="52"/>
      <w:r w:rsidRPr="00051DE7">
        <w:t>виявлення дефектів і пошкоджень за зовнішніми ознаками з проведенням необхідних вимірювань, фотофіксацією, складенням схем їх розташування;</w:t>
      </w:r>
    </w:p>
    <w:p w14:paraId="5D4E2779" w14:textId="77777777" w:rsidR="00051DE7" w:rsidRPr="00051DE7" w:rsidRDefault="00051DE7" w:rsidP="00051DE7">
      <w:bookmarkStart w:id="53" w:name="n54"/>
      <w:bookmarkEnd w:id="53"/>
      <w:r w:rsidRPr="00051DE7">
        <w:t>попереднього оцінювання технічного стану інженерних систем і їх відповідності інформації, що міститься в наявній проектній та технічній документації.</w:t>
      </w:r>
    </w:p>
    <w:p w14:paraId="1A4D4751" w14:textId="77777777" w:rsidR="00051DE7" w:rsidRPr="00051DE7" w:rsidRDefault="00051DE7" w:rsidP="00051DE7">
      <w:bookmarkStart w:id="54" w:name="n55"/>
      <w:bookmarkEnd w:id="54"/>
      <w:r w:rsidRPr="00051DE7">
        <w:t>Не допускається проведення обстеження систем виключно за фотографіями, відеозаписами, кресленнями без візуального обстеження.</w:t>
      </w:r>
    </w:p>
    <w:p w14:paraId="21B5B9A8" w14:textId="77777777" w:rsidR="00051DE7" w:rsidRPr="00051DE7" w:rsidRDefault="00051DE7" w:rsidP="00051DE7">
      <w:bookmarkStart w:id="55" w:name="n56"/>
      <w:bookmarkEnd w:id="55"/>
      <w:r w:rsidRPr="00051DE7">
        <w:lastRenderedPageBreak/>
        <w:t>6. Основне (детальне) обстеження проводиться у разі відсутності або неповноти проектної та технічної документації будівлі, або виявлення фахівцем з обстеження інженерних систем дефектів і пошкоджень, що знижують міцність, стійкість, надійність та експлуатаційні характеристики інженерних систем, або наявності змін в інженерних системах, що не відображені в проектній та технічній документації.</w:t>
      </w:r>
    </w:p>
    <w:p w14:paraId="53A02398" w14:textId="77777777" w:rsidR="00051DE7" w:rsidRPr="00051DE7" w:rsidRDefault="00051DE7" w:rsidP="00051DE7">
      <w:bookmarkStart w:id="56" w:name="n57"/>
      <w:bookmarkEnd w:id="56"/>
      <w:r w:rsidRPr="00051DE7">
        <w:t>Обстеження проводиться шляхом:</w:t>
      </w:r>
    </w:p>
    <w:p w14:paraId="41825596" w14:textId="77777777" w:rsidR="00051DE7" w:rsidRPr="00051DE7" w:rsidRDefault="00051DE7" w:rsidP="00051DE7">
      <w:bookmarkStart w:id="57" w:name="n58"/>
      <w:bookmarkEnd w:id="57"/>
      <w:r w:rsidRPr="00051DE7">
        <w:t>детального вимірювання необхідних геометричних параметрів інженерних систем, їх елементів і вузлів;</w:t>
      </w:r>
    </w:p>
    <w:p w14:paraId="401A2D64" w14:textId="77777777" w:rsidR="00051DE7" w:rsidRPr="00051DE7" w:rsidRDefault="00051DE7" w:rsidP="00051DE7">
      <w:bookmarkStart w:id="58" w:name="n59"/>
      <w:bookmarkEnd w:id="58"/>
      <w:r w:rsidRPr="00051DE7">
        <w:t>визначення фактичних експлуатаційних навантажень на інженерні системи;</w:t>
      </w:r>
    </w:p>
    <w:p w14:paraId="474C1D42" w14:textId="77777777" w:rsidR="00051DE7" w:rsidRPr="00051DE7" w:rsidRDefault="00051DE7" w:rsidP="00051DE7">
      <w:bookmarkStart w:id="59" w:name="n60"/>
      <w:bookmarkEnd w:id="59"/>
      <w:r w:rsidRPr="00051DE7">
        <w:t>проведення аналізу дефектів і пошкоджень, які змінили основні проектні характеристики інженерних систем за період експлуатації об’єкта;</w:t>
      </w:r>
    </w:p>
    <w:p w14:paraId="4E0B5534" w14:textId="77777777" w:rsidR="00051DE7" w:rsidRPr="00051DE7" w:rsidRDefault="00051DE7" w:rsidP="00051DE7">
      <w:bookmarkStart w:id="60" w:name="n61"/>
      <w:bookmarkEnd w:id="60"/>
      <w:r w:rsidRPr="00051DE7">
        <w:t>визначення за допомогою засобів вимірювальної техніки параметрів дефектів і пошкоджень, їх фотофіксації, складення схем їх розташування;</w:t>
      </w:r>
    </w:p>
    <w:p w14:paraId="23D078C5" w14:textId="77777777" w:rsidR="00051DE7" w:rsidRPr="00051DE7" w:rsidRDefault="00051DE7" w:rsidP="00051DE7">
      <w:bookmarkStart w:id="61" w:name="n62"/>
      <w:bookmarkEnd w:id="61"/>
      <w:r w:rsidRPr="00051DE7">
        <w:t>визначення випадків неефективного використання енергії та джерел енерговитрат;</w:t>
      </w:r>
    </w:p>
    <w:p w14:paraId="0FB5DEFB" w14:textId="77777777" w:rsidR="00051DE7" w:rsidRPr="00051DE7" w:rsidRDefault="00051DE7" w:rsidP="00051DE7">
      <w:bookmarkStart w:id="62" w:name="n63"/>
      <w:bookmarkEnd w:id="62"/>
      <w:r w:rsidRPr="00051DE7">
        <w:t>проведення аналізу причин виникнення дефектів, пошкоджень і додаткових непередбачених проектною та технічною документацією енерговитрат;</w:t>
      </w:r>
    </w:p>
    <w:p w14:paraId="4F380C9D" w14:textId="77777777" w:rsidR="00051DE7" w:rsidRPr="00051DE7" w:rsidRDefault="00051DE7" w:rsidP="00051DE7">
      <w:bookmarkStart w:id="63" w:name="n64"/>
      <w:bookmarkEnd w:id="63"/>
      <w:r w:rsidRPr="00051DE7">
        <w:t>узагальнення інформації про технічний стан інженерних систем і їх енергетичні характеристики.</w:t>
      </w:r>
    </w:p>
    <w:p w14:paraId="3448BD2D" w14:textId="77777777" w:rsidR="00051DE7" w:rsidRPr="00051DE7" w:rsidRDefault="00051DE7" w:rsidP="00051DE7">
      <w:bookmarkStart w:id="64" w:name="n65"/>
      <w:bookmarkEnd w:id="64"/>
      <w:r w:rsidRPr="00051DE7">
        <w:t>7. Під час проведення обстеження інженерних систем застосовуються засоби вимірювальної техніки, що відповідають вимогам законодавства про метрологію та метрологічну діяльність.</w:t>
      </w:r>
    </w:p>
    <w:p w14:paraId="658E2E87" w14:textId="77777777" w:rsidR="00051DE7" w:rsidRPr="00051DE7" w:rsidRDefault="00051DE7" w:rsidP="00051DE7">
      <w:bookmarkStart w:id="65" w:name="n66"/>
      <w:bookmarkEnd w:id="65"/>
      <w:r w:rsidRPr="00051DE7">
        <w:t>8. Вимірювання температури, вологості внутрішнього повітря та температури, вологості, швидкості руху, атмосферного тиску зовнішнього повітря здійснюється згідно з ДСТУ Б В.2.6-101:2010 «Метод визначення опору теплопередачі огороджувальних конструкцій».</w:t>
      </w:r>
    </w:p>
    <w:p w14:paraId="1A9BE050" w14:textId="77777777" w:rsidR="00051DE7" w:rsidRPr="00051DE7" w:rsidRDefault="00051DE7" w:rsidP="00051DE7">
      <w:bookmarkStart w:id="66" w:name="n373"/>
      <w:bookmarkEnd w:id="66"/>
      <w:r w:rsidRPr="00051DE7">
        <w:rPr>
          <w:i/>
          <w:iCs/>
        </w:rPr>
        <w:t>{Пункт 8 розділу II із змінами, внесеними згідно з</w:t>
      </w:r>
      <w:r w:rsidRPr="00051DE7">
        <w:t> </w:t>
      </w:r>
      <w:r w:rsidRPr="00051DE7">
        <w:rPr>
          <w:i/>
          <w:iCs/>
        </w:rPr>
        <w:t>Наказом Міністерства розвитку громад та територій </w:t>
      </w:r>
      <w:hyperlink r:id="rId12" w:anchor="n16" w:tgtFrame="_blank" w:history="1">
        <w:r w:rsidRPr="00051DE7">
          <w:rPr>
            <w:rStyle w:val="ad"/>
            <w:i/>
            <w:iCs/>
          </w:rPr>
          <w:t>№ 64 від 17.03.2021</w:t>
        </w:r>
      </w:hyperlink>
      <w:r w:rsidRPr="00051DE7">
        <w:rPr>
          <w:i/>
          <w:iCs/>
        </w:rPr>
        <w:t>}</w:t>
      </w:r>
    </w:p>
    <w:p w14:paraId="68F92CC9" w14:textId="77777777" w:rsidR="00051DE7" w:rsidRPr="00051DE7" w:rsidRDefault="00051DE7" w:rsidP="00051DE7">
      <w:bookmarkStart w:id="67" w:name="n67"/>
      <w:bookmarkEnd w:id="67"/>
      <w:r w:rsidRPr="00051DE7">
        <w:t>9. Вимірювання температури теплоносія та витрат теплової енергії в системах опалення, температури та витрат води в системі гарячого водопостачання, витрат електричної енергії здійснюється згідно з ДСТУ Б В.2.2-21:2008 «Метод визначення питомих тепловитрат на опалення будинків».</w:t>
      </w:r>
    </w:p>
    <w:p w14:paraId="3A37FF0D" w14:textId="77777777" w:rsidR="00051DE7" w:rsidRPr="00051DE7" w:rsidRDefault="00051DE7" w:rsidP="00051DE7">
      <w:bookmarkStart w:id="68" w:name="n68"/>
      <w:bookmarkEnd w:id="68"/>
      <w:r w:rsidRPr="00051DE7">
        <w:t>10. Інструментальні вимірювання проводяться для отримання повної інформації, необхідної для оцінки ефективності використання енергії, або у разі виникнення сумніву в достовірності наданої вихідної інформації.</w:t>
      </w:r>
    </w:p>
    <w:p w14:paraId="11405C02" w14:textId="77777777" w:rsidR="00051DE7" w:rsidRPr="00051DE7" w:rsidRDefault="00051DE7" w:rsidP="00051DE7">
      <w:bookmarkStart w:id="69" w:name="n374"/>
      <w:bookmarkEnd w:id="69"/>
      <w:r w:rsidRPr="00051DE7">
        <w:rPr>
          <w:i/>
          <w:iCs/>
        </w:rPr>
        <w:t>{Пункт 10 розділу II із змінами, внесеними згідно з</w:t>
      </w:r>
      <w:r w:rsidRPr="00051DE7">
        <w:t> </w:t>
      </w:r>
      <w:r w:rsidRPr="00051DE7">
        <w:rPr>
          <w:i/>
          <w:iCs/>
        </w:rPr>
        <w:t>Наказом Міністерства розвитку громад та територій </w:t>
      </w:r>
      <w:hyperlink r:id="rId13" w:anchor="n17" w:tgtFrame="_blank" w:history="1">
        <w:r w:rsidRPr="00051DE7">
          <w:rPr>
            <w:rStyle w:val="ad"/>
            <w:i/>
            <w:iCs/>
          </w:rPr>
          <w:t>№ 64 від 17.03.2021</w:t>
        </w:r>
      </w:hyperlink>
      <w:r w:rsidRPr="00051DE7">
        <w:rPr>
          <w:i/>
          <w:iCs/>
        </w:rPr>
        <w:t>}</w:t>
      </w:r>
    </w:p>
    <w:p w14:paraId="6D167ABC" w14:textId="77777777" w:rsidR="00051DE7" w:rsidRPr="00051DE7" w:rsidRDefault="00051DE7" w:rsidP="00051DE7">
      <w:bookmarkStart w:id="70" w:name="n69"/>
      <w:bookmarkEnd w:id="70"/>
      <w:r w:rsidRPr="00051DE7">
        <w:lastRenderedPageBreak/>
        <w:t>11. Проводячи вимірювання, слід використовувати наявні у будівлі системи та засоби вимірювальної техніки.</w:t>
      </w:r>
    </w:p>
    <w:p w14:paraId="126F7F7A" w14:textId="77777777" w:rsidR="00051DE7" w:rsidRPr="00051DE7" w:rsidRDefault="00051DE7" w:rsidP="00051DE7">
      <w:bookmarkStart w:id="71" w:name="n70"/>
      <w:bookmarkEnd w:id="71"/>
      <w:r w:rsidRPr="00051DE7">
        <w:t>Вимірювання параметрів проводять у типових приміщеннях з різним функціональним призначенням.</w:t>
      </w:r>
    </w:p>
    <w:p w14:paraId="5A7A247D" w14:textId="77777777" w:rsidR="00051DE7" w:rsidRPr="00051DE7" w:rsidRDefault="00051DE7" w:rsidP="00051DE7">
      <w:bookmarkStart w:id="72" w:name="n71"/>
      <w:bookmarkEnd w:id="72"/>
      <w:r w:rsidRPr="00051DE7">
        <w:t>12. Склад проектної та технічної документації, яка має бути представлена для здійснення обстеження, включає:</w:t>
      </w:r>
    </w:p>
    <w:p w14:paraId="1AD6BFF4" w14:textId="77777777" w:rsidR="00051DE7" w:rsidRPr="00051DE7" w:rsidRDefault="00051DE7" w:rsidP="00051DE7">
      <w:bookmarkStart w:id="73" w:name="n72"/>
      <w:bookmarkEnd w:id="73"/>
      <w:r w:rsidRPr="00051DE7">
        <w:t>текстові та графічні матеріали, якими визначаються містобудівні, об’ємно-планувальні, архітектурні, конструктивні, технічні, технологічні рішення будівлі;</w:t>
      </w:r>
    </w:p>
    <w:p w14:paraId="3B8EC6BD" w14:textId="77777777" w:rsidR="00051DE7" w:rsidRPr="00051DE7" w:rsidRDefault="00051DE7" w:rsidP="00051DE7">
      <w:bookmarkStart w:id="74" w:name="n73"/>
      <w:bookmarkEnd w:id="74"/>
      <w:r w:rsidRPr="00051DE7">
        <w:t>виконавча документація щодо систем опалення, вентиляції, гарячого водопостачання та кондиціонування повітря, освітлення;</w:t>
      </w:r>
    </w:p>
    <w:p w14:paraId="6F6B04FE" w14:textId="77777777" w:rsidR="00051DE7" w:rsidRPr="00051DE7" w:rsidRDefault="00051DE7" w:rsidP="00051DE7">
      <w:bookmarkStart w:id="75" w:name="n74"/>
      <w:bookmarkEnd w:id="75"/>
      <w:r w:rsidRPr="00051DE7">
        <w:t>пояснювальну записку з розрахунками теплоізоляційної оболонки будівлі та інженерних систем;</w:t>
      </w:r>
    </w:p>
    <w:p w14:paraId="77AB7749" w14:textId="77777777" w:rsidR="00051DE7" w:rsidRPr="00051DE7" w:rsidRDefault="00051DE7" w:rsidP="00051DE7">
      <w:bookmarkStart w:id="76" w:name="n75"/>
      <w:bookmarkEnd w:id="76"/>
      <w:r w:rsidRPr="00051DE7">
        <w:t>енергетичний паспорт будівлі або енергетичний сертифікат будівлі;</w:t>
      </w:r>
    </w:p>
    <w:p w14:paraId="080C24D5" w14:textId="77777777" w:rsidR="00051DE7" w:rsidRPr="00051DE7" w:rsidRDefault="00051DE7" w:rsidP="00051DE7">
      <w:bookmarkStart w:id="77" w:name="n76"/>
      <w:bookmarkEnd w:id="77"/>
      <w:r w:rsidRPr="00051DE7">
        <w:t>паспорт об’єкта будівництва;</w:t>
      </w:r>
    </w:p>
    <w:p w14:paraId="54EDB5DA" w14:textId="77777777" w:rsidR="00051DE7" w:rsidRPr="00051DE7" w:rsidRDefault="00051DE7" w:rsidP="00051DE7">
      <w:bookmarkStart w:id="78" w:name="n77"/>
      <w:bookmarkEnd w:id="78"/>
      <w:r w:rsidRPr="00051DE7">
        <w:t>документ, оформлений за результатами технічної інвентаризації будівлі;</w:t>
      </w:r>
    </w:p>
    <w:p w14:paraId="3E66480F" w14:textId="77777777" w:rsidR="00051DE7" w:rsidRPr="00051DE7" w:rsidRDefault="00051DE7" w:rsidP="00051DE7">
      <w:bookmarkStart w:id="79" w:name="n78"/>
      <w:bookmarkEnd w:id="79"/>
      <w:r w:rsidRPr="00051DE7">
        <w:t>експлуатаційну та ремонтну документацію щодо інженерних систем;</w:t>
      </w:r>
    </w:p>
    <w:p w14:paraId="74E73572" w14:textId="77777777" w:rsidR="00051DE7" w:rsidRPr="00051DE7" w:rsidRDefault="00051DE7" w:rsidP="00051DE7">
      <w:bookmarkStart w:id="80" w:name="n79"/>
      <w:bookmarkEnd w:id="80"/>
      <w:r w:rsidRPr="00051DE7">
        <w:t>плани технічного обслуговування будівлі;</w:t>
      </w:r>
    </w:p>
    <w:p w14:paraId="64FA59FC" w14:textId="77777777" w:rsidR="00051DE7" w:rsidRPr="00051DE7" w:rsidRDefault="00051DE7" w:rsidP="00051DE7">
      <w:bookmarkStart w:id="81" w:name="n80"/>
      <w:bookmarkEnd w:id="81"/>
      <w:r w:rsidRPr="00051DE7">
        <w:t>плани підготовки до роботи в осінньо-зимовий період (за наявності).</w:t>
      </w:r>
    </w:p>
    <w:p w14:paraId="735B173F" w14:textId="77777777" w:rsidR="00051DE7" w:rsidRPr="00051DE7" w:rsidRDefault="00051DE7" w:rsidP="00051DE7">
      <w:bookmarkStart w:id="82" w:name="n81"/>
      <w:bookmarkEnd w:id="82"/>
      <w:r w:rsidRPr="00051DE7">
        <w:t>13. Для фіксування та графічного відображення стану інженерних систем або їх окремих складових під час проведення обстеження інженерних систем застосовується фото- та відеофіксація.</w:t>
      </w:r>
    </w:p>
    <w:p w14:paraId="0897D203" w14:textId="77777777" w:rsidR="00051DE7" w:rsidRPr="00051DE7" w:rsidRDefault="00051DE7" w:rsidP="00051DE7">
      <w:bookmarkStart w:id="83" w:name="n82"/>
      <w:bookmarkEnd w:id="83"/>
      <w:r w:rsidRPr="00051DE7">
        <w:t>14. Періодичність обстеження інженерних систем наведено у </w:t>
      </w:r>
      <w:hyperlink r:id="rId14" w:anchor="n342" w:history="1">
        <w:r w:rsidRPr="00051DE7">
          <w:rPr>
            <w:rStyle w:val="ad"/>
          </w:rPr>
          <w:t>додатку 1</w:t>
        </w:r>
      </w:hyperlink>
      <w:r w:rsidRPr="00051DE7">
        <w:t> до цієї Методики.</w:t>
      </w:r>
    </w:p>
    <w:p w14:paraId="436075F6" w14:textId="77777777" w:rsidR="00051DE7" w:rsidRPr="00051DE7" w:rsidRDefault="00051DE7" w:rsidP="00051DE7">
      <w:bookmarkStart w:id="84" w:name="n83"/>
      <w:bookmarkEnd w:id="84"/>
      <w:r w:rsidRPr="00051DE7">
        <w:rPr>
          <w:b/>
          <w:bCs/>
        </w:rPr>
        <w:t>ІІІ. Обстеження систем опалення будівлі</w:t>
      </w:r>
    </w:p>
    <w:p w14:paraId="669A3309" w14:textId="77777777" w:rsidR="00051DE7" w:rsidRPr="00051DE7" w:rsidRDefault="00051DE7" w:rsidP="00051DE7">
      <w:bookmarkStart w:id="85" w:name="n84"/>
      <w:bookmarkEnd w:id="85"/>
      <w:r w:rsidRPr="00051DE7">
        <w:t>1. Під час обстеження системи опалення визначаються такі основні дані:</w:t>
      </w:r>
    </w:p>
    <w:p w14:paraId="44A4C3D9" w14:textId="77777777" w:rsidR="00051DE7" w:rsidRPr="00051DE7" w:rsidRDefault="00051DE7" w:rsidP="00051DE7">
      <w:bookmarkStart w:id="86" w:name="n85"/>
      <w:bookmarkEnd w:id="86"/>
      <w:r w:rsidRPr="00051DE7">
        <w:t>загальна інформація про системи опалення: тип джерела теплопостачання, рік прийняття в експлуатацію внутрішньобудинкової системи опалення, опалювана площа, опалюваний об’єм, теплове навантаження системи опалення, середня температура теплоносія [°C], середня температура в опалюваних і неопалюваних об’ємах, тривалість опалювального періоду (кількість годин роботи за місяць) за останні 3 роки, обсяг споживання енергії під час опалення, виміряний засобами вимірювальної техніки, наявність індивідуального теплового пункту та його характеристики, інформація щодо встановлених приладів обліку енергоресурсів;</w:t>
      </w:r>
    </w:p>
    <w:p w14:paraId="7FFA4507" w14:textId="77777777" w:rsidR="00051DE7" w:rsidRPr="00051DE7" w:rsidRDefault="00051DE7" w:rsidP="00051DE7">
      <w:bookmarkStart w:id="87" w:name="n86"/>
      <w:bookmarkEnd w:id="87"/>
      <w:r w:rsidRPr="00051DE7">
        <w:t>інформація про опалювальні прилади (підсистеми тепловіддачі):</w:t>
      </w:r>
    </w:p>
    <w:p w14:paraId="3F371EA5" w14:textId="77777777" w:rsidR="00051DE7" w:rsidRPr="00051DE7" w:rsidRDefault="00051DE7" w:rsidP="00051DE7">
      <w:bookmarkStart w:id="88" w:name="n87"/>
      <w:bookmarkEnd w:id="88"/>
      <w:r w:rsidRPr="00051DE7">
        <w:lastRenderedPageBreak/>
        <w:t>вид системи тепловіддачі (гідравлічна, електрична, повітряна), тип опалювальних приладів, кількість за типами, наявність автоматичних регуляторів температури повітря на опалювальних приладах (спосіб регулювання температури в приміщеннях), наявність балансувальної арматури на стояках, температурний напір, місцезнаходження, загальна потужність опалювальних приладів, стан експлуатації;</w:t>
      </w:r>
    </w:p>
    <w:p w14:paraId="409F7895" w14:textId="77777777" w:rsidR="00051DE7" w:rsidRPr="00051DE7" w:rsidRDefault="00051DE7" w:rsidP="00051DE7">
      <w:bookmarkStart w:id="89" w:name="n88"/>
      <w:bookmarkEnd w:id="89"/>
      <w:r w:rsidRPr="00051DE7">
        <w:t>інформація про підсистеми розподілення:</w:t>
      </w:r>
    </w:p>
    <w:p w14:paraId="40E1C166" w14:textId="77777777" w:rsidR="00051DE7" w:rsidRPr="00051DE7" w:rsidRDefault="00051DE7" w:rsidP="00051DE7">
      <w:bookmarkStart w:id="90" w:name="n89"/>
      <w:bookmarkEnd w:id="90"/>
      <w:r w:rsidRPr="00051DE7">
        <w:t>довжина та діаметр трубопроводів, матеріал трубопроводу, наявність ізоляції трубопроводу, матеріал ізоляції, наявність балансувальних кранів та термостатів, кількість секцій, довжина та діаметр трубопроводів, для водяних систем опалення зазначається тип системи опалення (однотрубна, двотрубна, інший); тип розведення трубопроводів (горизонтальний, вертикальний та інший), розташування циркуляційного трубопроводу, для вертикальних систем опалення додатково визначається тип розведення системи опалення по будівлі (верхнє, нижнє, змішане);</w:t>
      </w:r>
    </w:p>
    <w:p w14:paraId="2FC534A8" w14:textId="77777777" w:rsidR="00051DE7" w:rsidRPr="00051DE7" w:rsidRDefault="00051DE7" w:rsidP="00051DE7">
      <w:bookmarkStart w:id="91" w:name="n90"/>
      <w:bookmarkEnd w:id="91"/>
      <w:r w:rsidRPr="00051DE7">
        <w:t>інформація про підсистему виробництва та акумулювання теплоти: джерело теплозабезпечення, вид енергоносія/послуги, рік виробництва обладнання, ККД, наявність автоматичного регулювання (стан, назва, тип).</w:t>
      </w:r>
    </w:p>
    <w:p w14:paraId="3B81D943" w14:textId="77777777" w:rsidR="00051DE7" w:rsidRPr="00051DE7" w:rsidRDefault="00051DE7" w:rsidP="00051DE7">
      <w:bookmarkStart w:id="92" w:name="n91"/>
      <w:bookmarkEnd w:id="92"/>
      <w:r w:rsidRPr="00051DE7">
        <w:t>2. Під час обстеження автономної котельної будівлі виконують такі дії:</w:t>
      </w:r>
    </w:p>
    <w:p w14:paraId="7F78BD12" w14:textId="77777777" w:rsidR="00051DE7" w:rsidRPr="00051DE7" w:rsidRDefault="00051DE7" w:rsidP="00051DE7">
      <w:bookmarkStart w:id="93" w:name="n92"/>
      <w:bookmarkEnd w:id="93"/>
      <w:r w:rsidRPr="00051DE7">
        <w:t>перевіряють проектну та технічну документацію котла;</w:t>
      </w:r>
    </w:p>
    <w:p w14:paraId="55FA64A8" w14:textId="77777777" w:rsidR="00051DE7" w:rsidRPr="00051DE7" w:rsidRDefault="00051DE7" w:rsidP="00051DE7">
      <w:bookmarkStart w:id="94" w:name="n93"/>
      <w:bookmarkEnd w:id="94"/>
      <w:r w:rsidRPr="00051DE7">
        <w:t>візуально обстежують котел та оцінюють технічний стан котла: витоки палива або теплоносія; зовнішній стан котла (теплова ізоляція, корпус, витоки з труби відпрацьованих газів); забруднення камери згоряння, пальників та поверхонь теплообміну; функціонування клапанів та інших частин котла, що вимагають регулярного технічного обслуговування; якість теплоносія і води в циркуляційному контурі котла; функціональний стан засобів вимірювальної техніки; стан системи управління котлом, її відповідність вимогам інструкції з експлуатації, виданої виробником котла, та проектній документації системи опалення;</w:t>
      </w:r>
    </w:p>
    <w:p w14:paraId="01F46A76" w14:textId="77777777" w:rsidR="00051DE7" w:rsidRPr="00051DE7" w:rsidRDefault="00051DE7" w:rsidP="00051DE7">
      <w:bookmarkStart w:id="95" w:name="n94"/>
      <w:bookmarkEnd w:id="95"/>
      <w:r w:rsidRPr="00051DE7">
        <w:t>оцінюють результати технічного обслуговування котла;</w:t>
      </w:r>
    </w:p>
    <w:p w14:paraId="18A4D3C9" w14:textId="77777777" w:rsidR="00051DE7" w:rsidRPr="00051DE7" w:rsidRDefault="00051DE7" w:rsidP="00051DE7">
      <w:bookmarkStart w:id="96" w:name="n95"/>
      <w:bookmarkEnd w:id="96"/>
      <w:r w:rsidRPr="00051DE7">
        <w:t>перевіряють функціонування котла, проводять випробування на предмет виконання котлом усіх експлуатаційних функцій згідно з інструкціями постачальника. Випробування здійснюється під час експлуатації, коли забезпечується відповідний попит на тепло упродовж випробування для котлів, які працюють на спалюванні газоподібних та рідких видів палива, перевіряється досягнення найвищої та найнижчої тепловіддачі, а також автоматичне функціонування за звичайної експлуатаційної тепловіддачі;</w:t>
      </w:r>
    </w:p>
    <w:p w14:paraId="065D923A" w14:textId="77777777" w:rsidR="00051DE7" w:rsidRPr="00051DE7" w:rsidRDefault="00051DE7" w:rsidP="00051DE7">
      <w:bookmarkStart w:id="97" w:name="n96"/>
      <w:bookmarkEnd w:id="97"/>
      <w:r w:rsidRPr="00051DE7">
        <w:t>оцінюють ККД котла у порядку, визначеному пунктами 3, 4 цього розділу, та порівнюють його з нормативними (проектними) значеннями;</w:t>
      </w:r>
    </w:p>
    <w:p w14:paraId="4EBF7B22" w14:textId="77777777" w:rsidR="00051DE7" w:rsidRPr="00051DE7" w:rsidRDefault="00051DE7" w:rsidP="00051DE7">
      <w:bookmarkStart w:id="98" w:name="n97"/>
      <w:bookmarkEnd w:id="98"/>
      <w:r w:rsidRPr="00051DE7">
        <w:t>перевіряють внутрішні системи розподілу тепла та гарячої води для побутових потреб, якщо їхня підготовка забезпечується котлом, що обстежується;</w:t>
      </w:r>
    </w:p>
    <w:p w14:paraId="22E3ACCE" w14:textId="77777777" w:rsidR="00051DE7" w:rsidRPr="00051DE7" w:rsidRDefault="00051DE7" w:rsidP="00051DE7">
      <w:bookmarkStart w:id="99" w:name="n375"/>
      <w:bookmarkEnd w:id="99"/>
      <w:r w:rsidRPr="00051DE7">
        <w:rPr>
          <w:i/>
          <w:iCs/>
        </w:rPr>
        <w:lastRenderedPageBreak/>
        <w:t>{Абзац сьомий пункту2 розділу III із змінами, внесеними згідно з</w:t>
      </w:r>
      <w:r w:rsidRPr="00051DE7">
        <w:t> </w:t>
      </w:r>
      <w:r w:rsidRPr="00051DE7">
        <w:rPr>
          <w:i/>
          <w:iCs/>
        </w:rPr>
        <w:t>Наказом Міністерства розвитку громад та територій </w:t>
      </w:r>
      <w:hyperlink r:id="rId15" w:anchor="n18" w:tgtFrame="_blank" w:history="1">
        <w:r w:rsidRPr="00051DE7">
          <w:rPr>
            <w:rStyle w:val="ad"/>
            <w:i/>
            <w:iCs/>
          </w:rPr>
          <w:t>№ 64 від 17.03.2021</w:t>
        </w:r>
      </w:hyperlink>
      <w:r w:rsidRPr="00051DE7">
        <w:rPr>
          <w:i/>
          <w:iCs/>
        </w:rPr>
        <w:t>}</w:t>
      </w:r>
    </w:p>
    <w:p w14:paraId="1369326E" w14:textId="77777777" w:rsidR="00051DE7" w:rsidRPr="00051DE7" w:rsidRDefault="00051DE7" w:rsidP="00051DE7">
      <w:bookmarkStart w:id="100" w:name="n98"/>
      <w:bookmarkEnd w:id="100"/>
      <w:r w:rsidRPr="00051DE7">
        <w:t>складають тепловий баланс котла для визначення економічних характеристик роботи котла у порядку, визначеному пунктом 5 цього розділу.</w:t>
      </w:r>
    </w:p>
    <w:p w14:paraId="45C06666" w14:textId="77777777" w:rsidR="00051DE7" w:rsidRPr="00051DE7" w:rsidRDefault="00051DE7" w:rsidP="00051DE7">
      <w:bookmarkStart w:id="101" w:name="n99"/>
      <w:bookmarkEnd w:id="101"/>
      <w:r w:rsidRPr="00051DE7">
        <w:t>3. Оцінка ККД котлів з фактичною потужністю котла до 100 кВт здійснюється з дотриманням таких вимог:</w:t>
      </w:r>
    </w:p>
    <w:p w14:paraId="012538FD" w14:textId="77777777" w:rsidR="00051DE7" w:rsidRPr="00051DE7" w:rsidRDefault="00051DE7" w:rsidP="00051DE7">
      <w:bookmarkStart w:id="102" w:name="n100"/>
      <w:bookmarkEnd w:id="102"/>
      <w:r w:rsidRPr="00051DE7">
        <w:t>1) для оцінки ККД котла беруться до уваги тільки втрати з вихідними газами. Інші втрати (наприклад, втрати від механічних або хімічних неспалюваних залишків та втрати від емісії в навколишнє середовище) не враховуються. ККД котла має визначатись шляхом віднімання втрат з вихідними газами як процентне співвідношення від значення на рівні 100 %;</w:t>
      </w:r>
    </w:p>
    <w:p w14:paraId="0C0804E6" w14:textId="77777777" w:rsidR="00051DE7" w:rsidRPr="00051DE7" w:rsidRDefault="00051DE7" w:rsidP="00051DE7">
      <w:bookmarkStart w:id="103" w:name="n101"/>
      <w:bookmarkEnd w:id="103"/>
      <w:r w:rsidRPr="00051DE7">
        <w:t>2) ККД котла, призначеного для використання різних типів палива, оцінюється для кожного типу палива згідно з технічними параметрами специфікацій виробника;</w:t>
      </w:r>
    </w:p>
    <w:p w14:paraId="2AB0ADDE" w14:textId="77777777" w:rsidR="00051DE7" w:rsidRPr="00051DE7" w:rsidRDefault="00051DE7" w:rsidP="00051DE7">
      <w:bookmarkStart w:id="104" w:name="n102"/>
      <w:bookmarkEnd w:id="104"/>
      <w:r w:rsidRPr="00051DE7">
        <w:t>3) втрати теплоти з вихідними газами оцінюються з використанням непрямого методу на основі виміряних значень:</w:t>
      </w:r>
    </w:p>
    <w:p w14:paraId="570AF979" w14:textId="77777777" w:rsidR="00051DE7" w:rsidRPr="00051DE7" w:rsidRDefault="00051DE7" w:rsidP="00051DE7">
      <w:bookmarkStart w:id="105" w:name="n103"/>
      <w:bookmarkEnd w:id="105"/>
      <w:r w:rsidRPr="00051DE7">
        <w:t>вмісту кисню або вмісту двоокису вуглецю, вмісту моноокису вуглецю у вихідних газах;</w:t>
      </w:r>
    </w:p>
    <w:p w14:paraId="5B1174A7" w14:textId="77777777" w:rsidR="00051DE7" w:rsidRPr="00051DE7" w:rsidRDefault="00051DE7" w:rsidP="00051DE7">
      <w:bookmarkStart w:id="106" w:name="n104"/>
      <w:bookmarkEnd w:id="106"/>
      <w:r w:rsidRPr="00051DE7">
        <w:t>температури вихідних газів;</w:t>
      </w:r>
    </w:p>
    <w:p w14:paraId="47B51D29" w14:textId="77777777" w:rsidR="00051DE7" w:rsidRPr="00051DE7" w:rsidRDefault="00051DE7" w:rsidP="00051DE7">
      <w:bookmarkStart w:id="107" w:name="n105"/>
      <w:bookmarkEnd w:id="107"/>
      <w:r w:rsidRPr="00051DE7">
        <w:t>температури повітря для спалювання;</w:t>
      </w:r>
    </w:p>
    <w:p w14:paraId="0A2C765B" w14:textId="77777777" w:rsidR="00051DE7" w:rsidRPr="00051DE7" w:rsidRDefault="00051DE7" w:rsidP="00051DE7">
      <w:bookmarkStart w:id="108" w:name="n106"/>
      <w:bookmarkEnd w:id="108"/>
      <w:r w:rsidRPr="00051DE7">
        <w:t>параметрів палива;</w:t>
      </w:r>
    </w:p>
    <w:p w14:paraId="66C526F8" w14:textId="77777777" w:rsidR="00051DE7" w:rsidRPr="00051DE7" w:rsidRDefault="00051DE7" w:rsidP="00051DE7">
      <w:bookmarkStart w:id="109" w:name="n107"/>
      <w:bookmarkEnd w:id="109"/>
      <w:r w:rsidRPr="00051DE7">
        <w:t>4) під час вимірювання параметрів, необхідних для розрахунку втрат з вихідними газами, має бути дотримано таких умов:</w:t>
      </w:r>
    </w:p>
    <w:p w14:paraId="3474F4DA" w14:textId="77777777" w:rsidR="00051DE7" w:rsidRPr="00051DE7" w:rsidRDefault="00051DE7" w:rsidP="00051DE7">
      <w:bookmarkStart w:id="110" w:name="n108"/>
      <w:bookmarkEnd w:id="110"/>
      <w:r w:rsidRPr="00051DE7">
        <w:t>вимірювання здійснюються під час роботи котла в усталеному режимі з постійною подачею палива та повітря для згоряння;</w:t>
      </w:r>
    </w:p>
    <w:p w14:paraId="05E2133C" w14:textId="77777777" w:rsidR="00051DE7" w:rsidRPr="00051DE7" w:rsidRDefault="00051DE7" w:rsidP="00051DE7">
      <w:bookmarkStart w:id="111" w:name="n109"/>
      <w:bookmarkEnd w:id="111"/>
      <w:r w:rsidRPr="00051DE7">
        <w:t>під час вимірювання параметрів котлів, які працюють з використанням твердих видів палива з непостійною подачею палива, та фільтруючих котлів, вимірювання починається тільки після достатнього всмоктування палива та після стабілізації операційних параметрів з урахуванням режиму експлуатації котла;</w:t>
      </w:r>
    </w:p>
    <w:p w14:paraId="4D089593" w14:textId="77777777" w:rsidR="00051DE7" w:rsidRPr="00051DE7" w:rsidRDefault="00051DE7" w:rsidP="00051DE7">
      <w:bookmarkStart w:id="112" w:name="n110"/>
      <w:bookmarkEnd w:id="112"/>
      <w:r w:rsidRPr="00051DE7">
        <w:t>вимірювання кількості вихідних газів здійснюється в отворі виходу газів одразу після останньої поверхні теплообміну котла з метою уникнення розрідження вихідного газу та спотворення виміряних значень;</w:t>
      </w:r>
    </w:p>
    <w:p w14:paraId="5D5F0BC1" w14:textId="77777777" w:rsidR="00051DE7" w:rsidRPr="00051DE7" w:rsidRDefault="00051DE7" w:rsidP="00051DE7">
      <w:bookmarkStart w:id="113" w:name="n111"/>
      <w:bookmarkEnd w:id="113"/>
      <w:r w:rsidRPr="00051DE7">
        <w:t>вимірювання здійснюється повторно тричі протягом 10 хвилин при номінальній тепловіддачі котла або найближчої можливої тепловіддачі та середніх виміряних значень;</w:t>
      </w:r>
    </w:p>
    <w:p w14:paraId="2252E5C6" w14:textId="77777777" w:rsidR="00051DE7" w:rsidRPr="00051DE7" w:rsidRDefault="00051DE7" w:rsidP="00051DE7">
      <w:bookmarkStart w:id="114" w:name="n112"/>
      <w:bookmarkEnd w:id="114"/>
      <w:r w:rsidRPr="00051DE7">
        <w:lastRenderedPageBreak/>
        <w:t>5) значення ККД котла порівнюється з даними проектної та технічної документації. У разі відсутності таких даних приймаються мінімальні значення ККД котла, що наведені у </w:t>
      </w:r>
      <w:hyperlink r:id="rId16" w:anchor="n345" w:history="1">
        <w:r w:rsidRPr="00051DE7">
          <w:rPr>
            <w:rStyle w:val="ad"/>
          </w:rPr>
          <w:t>додатку 2</w:t>
        </w:r>
      </w:hyperlink>
      <w:r w:rsidRPr="00051DE7">
        <w:t> до цієї Методики;</w:t>
      </w:r>
    </w:p>
    <w:p w14:paraId="61459DAB" w14:textId="77777777" w:rsidR="00051DE7" w:rsidRPr="00051DE7" w:rsidRDefault="00051DE7" w:rsidP="00051DE7">
      <w:bookmarkStart w:id="115" w:name="n113"/>
      <w:bookmarkEnd w:id="115"/>
      <w:r w:rsidRPr="00051DE7">
        <w:t>6) результати порівняння ККД з нормативним значенням є основою для рекомендацій у звіті про обстеження інженерних систем.</w:t>
      </w:r>
    </w:p>
    <w:p w14:paraId="46BE8090" w14:textId="77777777" w:rsidR="00051DE7" w:rsidRPr="00051DE7" w:rsidRDefault="00051DE7" w:rsidP="00051DE7">
      <w:bookmarkStart w:id="116" w:name="n114"/>
      <w:bookmarkEnd w:id="116"/>
      <w:r w:rsidRPr="00051DE7">
        <w:t>4. Оцінка ККД котлів з фактичною потужність котла від 100 кВт включно здійснюється з дотриманням таких вимог:</w:t>
      </w:r>
    </w:p>
    <w:p w14:paraId="1556ED2E" w14:textId="77777777" w:rsidR="00051DE7" w:rsidRPr="00051DE7" w:rsidRDefault="00051DE7" w:rsidP="00051DE7">
      <w:bookmarkStart w:id="117" w:name="n115"/>
      <w:bookmarkEnd w:id="117"/>
      <w:r w:rsidRPr="00051DE7">
        <w:t>1) для оцінки ККД котла беруться до уваги тільки втрати з вихідними газами. Інші втрати (наприклад, втрати від механічних або хімічних неспалюваних залишків та втрати від емісії в навколишнє середовище) не враховуються. ККД котла має визначатись шляхом віднімання втрат з вихідними газами як процентне співвідношення від значення на рівні 100 %;</w:t>
      </w:r>
    </w:p>
    <w:p w14:paraId="42D5C185" w14:textId="77777777" w:rsidR="00051DE7" w:rsidRPr="00051DE7" w:rsidRDefault="00051DE7" w:rsidP="00051DE7">
      <w:bookmarkStart w:id="118" w:name="n116"/>
      <w:bookmarkEnd w:id="118"/>
      <w:r w:rsidRPr="00051DE7">
        <w:t>2) ККД котла, призначеного для використання різних типів палива, оцінюється для кожного типу палива згідно з технічними параметрами специфікацій виробника;</w:t>
      </w:r>
    </w:p>
    <w:p w14:paraId="1D6DF3EB" w14:textId="77777777" w:rsidR="00051DE7" w:rsidRPr="00051DE7" w:rsidRDefault="00051DE7" w:rsidP="00051DE7">
      <w:bookmarkStart w:id="119" w:name="n117"/>
      <w:bookmarkEnd w:id="119"/>
      <w:r w:rsidRPr="00051DE7">
        <w:t>3) ККД котла оцінюється шляхом застосування:</w:t>
      </w:r>
    </w:p>
    <w:p w14:paraId="1E3347BA" w14:textId="77777777" w:rsidR="00051DE7" w:rsidRPr="00051DE7" w:rsidRDefault="00051DE7" w:rsidP="00051DE7">
      <w:bookmarkStart w:id="120" w:name="n118"/>
      <w:bookmarkEnd w:id="120"/>
      <w:r w:rsidRPr="00051DE7">
        <w:t>непрямого методу, згідно з яким втрати з вихідними газами оцінюються за процедурою, встановленою у підпунктах 3, 4 пункту 3 цього розділу;</w:t>
      </w:r>
    </w:p>
    <w:p w14:paraId="30537DBE" w14:textId="77777777" w:rsidR="00051DE7" w:rsidRPr="00051DE7" w:rsidRDefault="00051DE7" w:rsidP="00051DE7">
      <w:bookmarkStart w:id="121" w:name="n119"/>
      <w:bookmarkEnd w:id="121"/>
      <w:r w:rsidRPr="00051DE7">
        <w:t>прямого методу за результатами операційних вимірювань, основою якого є визначення співвідношення кількості тепла, поданого до теплоносія з котла, до кількості тепла, поставленого в котел за допомогою палива та повітря упродовж однакового періоду часу;</w:t>
      </w:r>
    </w:p>
    <w:p w14:paraId="0E0BAD54" w14:textId="77777777" w:rsidR="00051DE7" w:rsidRPr="00051DE7" w:rsidRDefault="00051DE7" w:rsidP="00051DE7">
      <w:bookmarkStart w:id="122" w:name="n120"/>
      <w:bookmarkEnd w:id="122"/>
      <w:r w:rsidRPr="00051DE7">
        <w:t>4) у разі отримання різниці вимірюваних значень ККД котла за непрямим та прямим методами вищої за ±3 % проводиться аналіз та обґрунтування такої різниці;</w:t>
      </w:r>
    </w:p>
    <w:p w14:paraId="7105380B" w14:textId="77777777" w:rsidR="00051DE7" w:rsidRPr="00051DE7" w:rsidRDefault="00051DE7" w:rsidP="00051DE7">
      <w:bookmarkStart w:id="123" w:name="n121"/>
      <w:bookmarkEnd w:id="123"/>
      <w:r w:rsidRPr="00051DE7">
        <w:t>5) непрямий метод оцінювання використовується у разі відсутності жодних даних для оцінки ККД котла з використанням прямого методу;</w:t>
      </w:r>
    </w:p>
    <w:p w14:paraId="7043F79A" w14:textId="77777777" w:rsidR="00051DE7" w:rsidRPr="00051DE7" w:rsidRDefault="00051DE7" w:rsidP="00051DE7">
      <w:bookmarkStart w:id="124" w:name="n122"/>
      <w:bookmarkEnd w:id="124"/>
      <w:r w:rsidRPr="00051DE7">
        <w:t>6) значення ККД котла порівнюються зі значеннями, вказаними у </w:t>
      </w:r>
      <w:hyperlink r:id="rId17" w:anchor="n345" w:history="1">
        <w:r w:rsidRPr="00051DE7">
          <w:rPr>
            <w:rStyle w:val="ad"/>
          </w:rPr>
          <w:t>додатку 2</w:t>
        </w:r>
      </w:hyperlink>
      <w:r w:rsidRPr="00051DE7">
        <w:t> до цієї Методики;</w:t>
      </w:r>
    </w:p>
    <w:p w14:paraId="7A7EC7A7" w14:textId="77777777" w:rsidR="00051DE7" w:rsidRPr="00051DE7" w:rsidRDefault="00051DE7" w:rsidP="00051DE7">
      <w:bookmarkStart w:id="125" w:name="n123"/>
      <w:bookmarkEnd w:id="125"/>
      <w:r w:rsidRPr="00051DE7">
        <w:t>7) результати порівняння ККД з нормативним значенням є основою для оформлення рекомендацій у звіті про обстеження інженерних систем.</w:t>
      </w:r>
    </w:p>
    <w:p w14:paraId="6CBE437B" w14:textId="77777777" w:rsidR="00051DE7" w:rsidRPr="00051DE7" w:rsidRDefault="00051DE7" w:rsidP="00051DE7">
      <w:bookmarkStart w:id="126" w:name="n124"/>
      <w:bookmarkEnd w:id="126"/>
      <w:r w:rsidRPr="00051DE7">
        <w:t>5. Тепловий баланс котла складається для визначення економічних характеристик роботи котла, визначення ступеня досконалості процесів горіння і здійснюється з урахуванням таких умов:</w:t>
      </w:r>
    </w:p>
    <w:p w14:paraId="5A2FC296" w14:textId="77777777" w:rsidR="00051DE7" w:rsidRPr="00051DE7" w:rsidRDefault="00051DE7" w:rsidP="00051DE7">
      <w:bookmarkStart w:id="127" w:name="n125"/>
      <w:bookmarkEnd w:id="127"/>
      <w:r w:rsidRPr="00051DE7">
        <w:t>1) під час спалювання усіх видів палива, крім сланцю, і в разі, якщо паливо і повітря, які надходять у топку котла, не підігріваються, приходна частина балансу котла визначається теплотою, яка виділяється при згорянні палива, тобто теплота, яка розраховується, дорівнює нижчій теплоті згоряння палива:</w:t>
      </w:r>
    </w:p>
    <w:p w14:paraId="7548ECE6" w14:textId="25986A3E" w:rsidR="00051DE7" w:rsidRPr="00051DE7" w:rsidRDefault="00051DE7" w:rsidP="00051DE7">
      <w:bookmarkStart w:id="128" w:name="n126"/>
      <w:bookmarkEnd w:id="128"/>
      <w:r w:rsidRPr="00051DE7">
        <w:lastRenderedPageBreak/>
        <w:drawing>
          <wp:inline distT="0" distB="0" distL="0" distR="0" wp14:anchorId="1FE4799A" wp14:editId="2AB61034">
            <wp:extent cx="304800" cy="304800"/>
            <wp:effectExtent l="0" t="0" r="0" b="0"/>
            <wp:docPr id="57" name="Рисунок 57">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5000" w:type="pct"/>
        <w:tblCellMar>
          <w:top w:w="15" w:type="dxa"/>
          <w:left w:w="15" w:type="dxa"/>
          <w:bottom w:w="15" w:type="dxa"/>
          <w:right w:w="15" w:type="dxa"/>
        </w:tblCellMar>
        <w:tblLook w:val="04A0" w:firstRow="1" w:lastRow="0" w:firstColumn="1" w:lastColumn="0" w:noHBand="0" w:noVBand="1"/>
      </w:tblPr>
      <w:tblGrid>
        <w:gridCol w:w="632"/>
        <w:gridCol w:w="785"/>
        <w:gridCol w:w="112"/>
        <w:gridCol w:w="7820"/>
      </w:tblGrid>
      <w:tr w:rsidR="00051DE7" w:rsidRPr="00051DE7" w14:paraId="25A2A7EE" w14:textId="77777777" w:rsidTr="00051DE7">
        <w:tc>
          <w:tcPr>
            <w:tcW w:w="645" w:type="dxa"/>
            <w:tcBorders>
              <w:top w:val="single" w:sz="2" w:space="0" w:color="auto"/>
              <w:left w:val="single" w:sz="2" w:space="0" w:color="auto"/>
              <w:bottom w:val="single" w:sz="2" w:space="0" w:color="auto"/>
              <w:right w:val="single" w:sz="2" w:space="0" w:color="auto"/>
            </w:tcBorders>
            <w:hideMark/>
          </w:tcPr>
          <w:p w14:paraId="09B52FCA" w14:textId="77777777" w:rsidR="00051DE7" w:rsidRPr="00051DE7" w:rsidRDefault="00051DE7" w:rsidP="00051DE7">
            <w:bookmarkStart w:id="129" w:name="n127"/>
            <w:bookmarkEnd w:id="129"/>
            <w:r w:rsidRPr="00051DE7">
              <w:t>де</w:t>
            </w:r>
          </w:p>
        </w:tc>
        <w:tc>
          <w:tcPr>
            <w:tcW w:w="795" w:type="dxa"/>
            <w:tcBorders>
              <w:top w:val="single" w:sz="2" w:space="0" w:color="auto"/>
              <w:left w:val="single" w:sz="2" w:space="0" w:color="auto"/>
              <w:bottom w:val="single" w:sz="2" w:space="0" w:color="auto"/>
              <w:right w:val="single" w:sz="2" w:space="0" w:color="auto"/>
            </w:tcBorders>
            <w:hideMark/>
          </w:tcPr>
          <w:p w14:paraId="06F71228" w14:textId="6A08A202" w:rsidR="00051DE7" w:rsidRPr="00051DE7" w:rsidRDefault="00051DE7" w:rsidP="00051DE7">
            <w:r w:rsidRPr="00051DE7">
              <w:drawing>
                <wp:inline distT="0" distB="0" distL="0" distR="0" wp14:anchorId="1B19C3D7" wp14:editId="162A2636">
                  <wp:extent cx="304800" cy="304800"/>
                  <wp:effectExtent l="0" t="0" r="0" b="0"/>
                  <wp:docPr id="56" name="Рисунок 56">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a:hlinkClick r:id="rId20"/>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15" w:type="dxa"/>
            <w:tcBorders>
              <w:top w:val="single" w:sz="2" w:space="0" w:color="auto"/>
              <w:left w:val="single" w:sz="2" w:space="0" w:color="auto"/>
              <w:bottom w:val="single" w:sz="2" w:space="0" w:color="auto"/>
              <w:right w:val="single" w:sz="2" w:space="0" w:color="auto"/>
            </w:tcBorders>
            <w:hideMark/>
          </w:tcPr>
          <w:p w14:paraId="4F803DBB" w14:textId="77777777" w:rsidR="00051DE7" w:rsidRPr="00051DE7" w:rsidRDefault="00051DE7" w:rsidP="00051DE7">
            <w:r w:rsidRPr="00051DE7">
              <w:t>-</w:t>
            </w:r>
          </w:p>
        </w:tc>
        <w:tc>
          <w:tcPr>
            <w:tcW w:w="8055" w:type="dxa"/>
            <w:tcBorders>
              <w:top w:val="single" w:sz="2" w:space="0" w:color="auto"/>
              <w:left w:val="single" w:sz="2" w:space="0" w:color="auto"/>
              <w:bottom w:val="single" w:sz="2" w:space="0" w:color="auto"/>
              <w:right w:val="single" w:sz="2" w:space="0" w:color="auto"/>
            </w:tcBorders>
            <w:hideMark/>
          </w:tcPr>
          <w:p w14:paraId="05CD076E" w14:textId="77777777" w:rsidR="00051DE7" w:rsidRPr="00051DE7" w:rsidRDefault="00051DE7" w:rsidP="00051DE7">
            <w:r w:rsidRPr="00051DE7">
              <w:t>розрахункова теплота, Дж/кг (Дж/м</w:t>
            </w:r>
            <w:r w:rsidRPr="00051DE7">
              <w:rPr>
                <w:b/>
                <w:bCs/>
                <w:vertAlign w:val="superscript"/>
              </w:rPr>
              <w:t>-3</w:t>
            </w:r>
            <w:r w:rsidRPr="00051DE7">
              <w:t>);</w:t>
            </w:r>
          </w:p>
        </w:tc>
      </w:tr>
      <w:tr w:rsidR="00051DE7" w:rsidRPr="00051DE7" w14:paraId="5FEF14BB" w14:textId="77777777" w:rsidTr="00051DE7">
        <w:tc>
          <w:tcPr>
            <w:tcW w:w="645" w:type="dxa"/>
            <w:tcBorders>
              <w:top w:val="single" w:sz="2" w:space="0" w:color="auto"/>
              <w:left w:val="single" w:sz="2" w:space="0" w:color="auto"/>
              <w:bottom w:val="single" w:sz="2" w:space="0" w:color="auto"/>
              <w:right w:val="single" w:sz="2" w:space="0" w:color="auto"/>
            </w:tcBorders>
            <w:hideMark/>
          </w:tcPr>
          <w:p w14:paraId="6C112C4D" w14:textId="77777777" w:rsidR="00051DE7" w:rsidRPr="00051DE7" w:rsidRDefault="00051DE7" w:rsidP="00051DE7"/>
        </w:tc>
        <w:tc>
          <w:tcPr>
            <w:tcW w:w="795" w:type="dxa"/>
            <w:tcBorders>
              <w:top w:val="single" w:sz="2" w:space="0" w:color="auto"/>
              <w:left w:val="single" w:sz="2" w:space="0" w:color="auto"/>
              <w:bottom w:val="single" w:sz="2" w:space="0" w:color="auto"/>
              <w:right w:val="single" w:sz="2" w:space="0" w:color="auto"/>
            </w:tcBorders>
            <w:hideMark/>
          </w:tcPr>
          <w:p w14:paraId="69DD73D1" w14:textId="1A503935" w:rsidR="00051DE7" w:rsidRPr="00051DE7" w:rsidRDefault="00051DE7" w:rsidP="00051DE7">
            <w:r w:rsidRPr="00051DE7">
              <w:drawing>
                <wp:inline distT="0" distB="0" distL="0" distR="0" wp14:anchorId="467AE01A" wp14:editId="2FB3A867">
                  <wp:extent cx="304800" cy="304800"/>
                  <wp:effectExtent l="0" t="0" r="0" b="0"/>
                  <wp:docPr id="55" name="Рисунок 55">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a:hlinkClick r:id="rId21"/>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15" w:type="dxa"/>
            <w:tcBorders>
              <w:top w:val="single" w:sz="2" w:space="0" w:color="auto"/>
              <w:left w:val="single" w:sz="2" w:space="0" w:color="auto"/>
              <w:bottom w:val="single" w:sz="2" w:space="0" w:color="auto"/>
              <w:right w:val="single" w:sz="2" w:space="0" w:color="auto"/>
            </w:tcBorders>
            <w:hideMark/>
          </w:tcPr>
          <w:p w14:paraId="6FB0FDDA" w14:textId="77777777" w:rsidR="00051DE7" w:rsidRPr="00051DE7" w:rsidRDefault="00051DE7" w:rsidP="00051DE7">
            <w:r w:rsidRPr="00051DE7">
              <w:t>-</w:t>
            </w:r>
          </w:p>
        </w:tc>
        <w:tc>
          <w:tcPr>
            <w:tcW w:w="8055" w:type="dxa"/>
            <w:tcBorders>
              <w:top w:val="single" w:sz="2" w:space="0" w:color="auto"/>
              <w:left w:val="single" w:sz="2" w:space="0" w:color="auto"/>
              <w:bottom w:val="single" w:sz="2" w:space="0" w:color="auto"/>
              <w:right w:val="single" w:sz="2" w:space="0" w:color="auto"/>
            </w:tcBorders>
            <w:hideMark/>
          </w:tcPr>
          <w:p w14:paraId="740787BB" w14:textId="77777777" w:rsidR="00051DE7" w:rsidRPr="00051DE7" w:rsidRDefault="00051DE7" w:rsidP="00051DE7">
            <w:r w:rsidRPr="00051DE7">
              <w:t>нижча теплота згоряння палива, Дж/кг (Дж/м</w:t>
            </w:r>
            <w:r w:rsidRPr="00051DE7">
              <w:rPr>
                <w:b/>
                <w:bCs/>
                <w:vertAlign w:val="superscript"/>
              </w:rPr>
              <w:t>-3</w:t>
            </w:r>
            <w:r w:rsidRPr="00051DE7">
              <w:t>);</w:t>
            </w:r>
          </w:p>
        </w:tc>
      </w:tr>
    </w:tbl>
    <w:p w14:paraId="71FB3740" w14:textId="77777777" w:rsidR="00051DE7" w:rsidRPr="00051DE7" w:rsidRDefault="00051DE7" w:rsidP="00051DE7">
      <w:bookmarkStart w:id="130" w:name="n128"/>
      <w:bookmarkEnd w:id="130"/>
      <w:r w:rsidRPr="00051DE7">
        <w:t>2) тепловий баланс котельного агрегату для 1 кг твердого або рідкого палива або для 1 м</w:t>
      </w:r>
      <w:r w:rsidRPr="00051DE7">
        <w:rPr>
          <w:b/>
          <w:bCs/>
          <w:vertAlign w:val="superscript"/>
        </w:rPr>
        <w:t>-3</w:t>
      </w:r>
      <w:r w:rsidRPr="00051DE7">
        <w:t> газоподібного палива розраховується за такою формулою:</w:t>
      </w:r>
    </w:p>
    <w:p w14:paraId="4D8392FA" w14:textId="60ABC01F" w:rsidR="00051DE7" w:rsidRPr="00051DE7" w:rsidRDefault="00051DE7" w:rsidP="00051DE7">
      <w:bookmarkStart w:id="131" w:name="n129"/>
      <w:bookmarkEnd w:id="131"/>
      <w:r w:rsidRPr="00051DE7">
        <w:drawing>
          <wp:inline distT="0" distB="0" distL="0" distR="0" wp14:anchorId="72F42CD8" wp14:editId="3EC32D40">
            <wp:extent cx="304800" cy="304800"/>
            <wp:effectExtent l="0" t="0" r="0" b="0"/>
            <wp:docPr id="54" name="Рисунок 54">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a:hlinkClick r:id="rId22"/>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5000" w:type="pct"/>
        <w:tblCellMar>
          <w:top w:w="15" w:type="dxa"/>
          <w:left w:w="15" w:type="dxa"/>
          <w:bottom w:w="15" w:type="dxa"/>
          <w:right w:w="15" w:type="dxa"/>
        </w:tblCellMar>
        <w:tblLook w:val="04A0" w:firstRow="1" w:lastRow="0" w:firstColumn="1" w:lastColumn="0" w:noHBand="0" w:noVBand="1"/>
      </w:tblPr>
      <w:tblGrid>
        <w:gridCol w:w="528"/>
        <w:gridCol w:w="922"/>
        <w:gridCol w:w="112"/>
        <w:gridCol w:w="7787"/>
      </w:tblGrid>
      <w:tr w:rsidR="00051DE7" w:rsidRPr="00051DE7" w14:paraId="469D3D7A" w14:textId="77777777" w:rsidTr="00051DE7">
        <w:tc>
          <w:tcPr>
            <w:tcW w:w="645" w:type="dxa"/>
            <w:tcBorders>
              <w:top w:val="single" w:sz="2" w:space="0" w:color="auto"/>
              <w:left w:val="single" w:sz="2" w:space="0" w:color="auto"/>
              <w:bottom w:val="single" w:sz="2" w:space="0" w:color="auto"/>
              <w:right w:val="single" w:sz="2" w:space="0" w:color="auto"/>
            </w:tcBorders>
            <w:hideMark/>
          </w:tcPr>
          <w:p w14:paraId="4BAA5D0F" w14:textId="77777777" w:rsidR="00051DE7" w:rsidRPr="00051DE7" w:rsidRDefault="00051DE7" w:rsidP="00051DE7">
            <w:bookmarkStart w:id="132" w:name="n130"/>
            <w:bookmarkEnd w:id="132"/>
            <w:r w:rsidRPr="00051DE7">
              <w:t>де</w:t>
            </w:r>
          </w:p>
        </w:tc>
        <w:tc>
          <w:tcPr>
            <w:tcW w:w="1125" w:type="dxa"/>
            <w:tcBorders>
              <w:top w:val="single" w:sz="2" w:space="0" w:color="auto"/>
              <w:left w:val="single" w:sz="2" w:space="0" w:color="auto"/>
              <w:bottom w:val="single" w:sz="2" w:space="0" w:color="auto"/>
              <w:right w:val="single" w:sz="2" w:space="0" w:color="auto"/>
            </w:tcBorders>
            <w:hideMark/>
          </w:tcPr>
          <w:p w14:paraId="61C0D2ED" w14:textId="773A9B4C" w:rsidR="00051DE7" w:rsidRPr="00051DE7" w:rsidRDefault="00051DE7" w:rsidP="00051DE7">
            <w:r w:rsidRPr="00051DE7">
              <w:drawing>
                <wp:inline distT="0" distB="0" distL="0" distR="0" wp14:anchorId="1C694DC9" wp14:editId="5F5912FF">
                  <wp:extent cx="304800" cy="304800"/>
                  <wp:effectExtent l="0" t="0" r="0" b="0"/>
                  <wp:docPr id="53" name="Рисунок 53">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a:hlinkClick r:id="rId23"/>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15" w:type="dxa"/>
            <w:tcBorders>
              <w:top w:val="single" w:sz="2" w:space="0" w:color="auto"/>
              <w:left w:val="single" w:sz="2" w:space="0" w:color="auto"/>
              <w:bottom w:val="single" w:sz="2" w:space="0" w:color="auto"/>
              <w:right w:val="single" w:sz="2" w:space="0" w:color="auto"/>
            </w:tcBorders>
            <w:hideMark/>
          </w:tcPr>
          <w:p w14:paraId="3D68BD11" w14:textId="77777777" w:rsidR="00051DE7" w:rsidRPr="00051DE7" w:rsidRDefault="00051DE7" w:rsidP="00051DE7">
            <w:r w:rsidRPr="00051DE7">
              <w:t>-</w:t>
            </w:r>
          </w:p>
        </w:tc>
        <w:tc>
          <w:tcPr>
            <w:tcW w:w="10890" w:type="dxa"/>
            <w:tcBorders>
              <w:top w:val="single" w:sz="2" w:space="0" w:color="auto"/>
              <w:left w:val="single" w:sz="2" w:space="0" w:color="auto"/>
              <w:bottom w:val="single" w:sz="2" w:space="0" w:color="auto"/>
              <w:right w:val="single" w:sz="2" w:space="0" w:color="auto"/>
            </w:tcBorders>
            <w:hideMark/>
          </w:tcPr>
          <w:p w14:paraId="762A0F63" w14:textId="77777777" w:rsidR="00051DE7" w:rsidRPr="00051DE7" w:rsidRDefault="00051DE7" w:rsidP="00051DE7">
            <w:r w:rsidRPr="00051DE7">
              <w:t>нижча теплота згоряння палива, Дж/кг (Дж/м</w:t>
            </w:r>
            <w:r w:rsidRPr="00051DE7">
              <w:rPr>
                <w:b/>
                <w:bCs/>
                <w:vertAlign w:val="superscript"/>
              </w:rPr>
              <w:t>-3</w:t>
            </w:r>
            <w:r w:rsidRPr="00051DE7">
              <w:t>);</w:t>
            </w:r>
          </w:p>
        </w:tc>
      </w:tr>
      <w:tr w:rsidR="00051DE7" w:rsidRPr="00051DE7" w14:paraId="4D3E57C7" w14:textId="77777777" w:rsidTr="00051DE7">
        <w:tc>
          <w:tcPr>
            <w:tcW w:w="645" w:type="dxa"/>
            <w:tcBorders>
              <w:top w:val="single" w:sz="2" w:space="0" w:color="auto"/>
              <w:left w:val="single" w:sz="2" w:space="0" w:color="auto"/>
              <w:bottom w:val="single" w:sz="2" w:space="0" w:color="auto"/>
              <w:right w:val="single" w:sz="2" w:space="0" w:color="auto"/>
            </w:tcBorders>
            <w:hideMark/>
          </w:tcPr>
          <w:p w14:paraId="194C5C8C" w14:textId="77777777" w:rsidR="00051DE7" w:rsidRPr="00051DE7" w:rsidRDefault="00051DE7" w:rsidP="00051DE7"/>
        </w:tc>
        <w:tc>
          <w:tcPr>
            <w:tcW w:w="1125" w:type="dxa"/>
            <w:tcBorders>
              <w:top w:val="single" w:sz="2" w:space="0" w:color="auto"/>
              <w:left w:val="single" w:sz="2" w:space="0" w:color="auto"/>
              <w:bottom w:val="single" w:sz="2" w:space="0" w:color="auto"/>
              <w:right w:val="single" w:sz="2" w:space="0" w:color="auto"/>
            </w:tcBorders>
            <w:hideMark/>
          </w:tcPr>
          <w:p w14:paraId="21871791" w14:textId="77777777" w:rsidR="00051DE7" w:rsidRPr="00051DE7" w:rsidRDefault="00051DE7" w:rsidP="00051DE7">
            <w:r w:rsidRPr="00051DE7">
              <w:t>Q1</w:t>
            </w:r>
          </w:p>
        </w:tc>
        <w:tc>
          <w:tcPr>
            <w:tcW w:w="15" w:type="dxa"/>
            <w:tcBorders>
              <w:top w:val="single" w:sz="2" w:space="0" w:color="auto"/>
              <w:left w:val="single" w:sz="2" w:space="0" w:color="auto"/>
              <w:bottom w:val="single" w:sz="2" w:space="0" w:color="auto"/>
              <w:right w:val="single" w:sz="2" w:space="0" w:color="auto"/>
            </w:tcBorders>
            <w:hideMark/>
          </w:tcPr>
          <w:p w14:paraId="569FCBB3" w14:textId="77777777" w:rsidR="00051DE7" w:rsidRPr="00051DE7" w:rsidRDefault="00051DE7" w:rsidP="00051DE7">
            <w:r w:rsidRPr="00051DE7">
              <w:t>-</w:t>
            </w:r>
          </w:p>
        </w:tc>
        <w:tc>
          <w:tcPr>
            <w:tcW w:w="10890" w:type="dxa"/>
            <w:tcBorders>
              <w:top w:val="single" w:sz="2" w:space="0" w:color="auto"/>
              <w:left w:val="single" w:sz="2" w:space="0" w:color="auto"/>
              <w:bottom w:val="single" w:sz="2" w:space="0" w:color="auto"/>
              <w:right w:val="single" w:sz="2" w:space="0" w:color="auto"/>
            </w:tcBorders>
            <w:hideMark/>
          </w:tcPr>
          <w:p w14:paraId="4B566A71" w14:textId="77777777" w:rsidR="00051DE7" w:rsidRPr="00051DE7" w:rsidRDefault="00051DE7" w:rsidP="00051DE7">
            <w:r w:rsidRPr="00051DE7">
              <w:t>корисна теплота, Дж/кг (Дж/м</w:t>
            </w:r>
            <w:r w:rsidRPr="00051DE7">
              <w:rPr>
                <w:b/>
                <w:bCs/>
                <w:vertAlign w:val="superscript"/>
              </w:rPr>
              <w:t>-3</w:t>
            </w:r>
            <w:r w:rsidRPr="00051DE7">
              <w:t>);</w:t>
            </w:r>
          </w:p>
        </w:tc>
      </w:tr>
      <w:tr w:rsidR="00051DE7" w:rsidRPr="00051DE7" w14:paraId="7CFA17E1" w14:textId="77777777" w:rsidTr="00051DE7">
        <w:tc>
          <w:tcPr>
            <w:tcW w:w="645" w:type="dxa"/>
            <w:tcBorders>
              <w:top w:val="single" w:sz="2" w:space="0" w:color="auto"/>
              <w:left w:val="single" w:sz="2" w:space="0" w:color="auto"/>
              <w:bottom w:val="single" w:sz="2" w:space="0" w:color="auto"/>
              <w:right w:val="single" w:sz="2" w:space="0" w:color="auto"/>
            </w:tcBorders>
            <w:hideMark/>
          </w:tcPr>
          <w:p w14:paraId="6BBA4841" w14:textId="77777777" w:rsidR="00051DE7" w:rsidRPr="00051DE7" w:rsidRDefault="00051DE7" w:rsidP="00051DE7"/>
        </w:tc>
        <w:tc>
          <w:tcPr>
            <w:tcW w:w="1125" w:type="dxa"/>
            <w:tcBorders>
              <w:top w:val="single" w:sz="2" w:space="0" w:color="auto"/>
              <w:left w:val="single" w:sz="2" w:space="0" w:color="auto"/>
              <w:bottom w:val="single" w:sz="2" w:space="0" w:color="auto"/>
              <w:right w:val="single" w:sz="2" w:space="0" w:color="auto"/>
            </w:tcBorders>
            <w:hideMark/>
          </w:tcPr>
          <w:p w14:paraId="6472D315" w14:textId="77777777" w:rsidR="00051DE7" w:rsidRPr="00051DE7" w:rsidRDefault="00051DE7" w:rsidP="00051DE7">
            <w:r w:rsidRPr="00051DE7">
              <w:t>Q2</w:t>
            </w:r>
          </w:p>
        </w:tc>
        <w:tc>
          <w:tcPr>
            <w:tcW w:w="15" w:type="dxa"/>
            <w:tcBorders>
              <w:top w:val="single" w:sz="2" w:space="0" w:color="auto"/>
              <w:left w:val="single" w:sz="2" w:space="0" w:color="auto"/>
              <w:bottom w:val="single" w:sz="2" w:space="0" w:color="auto"/>
              <w:right w:val="single" w:sz="2" w:space="0" w:color="auto"/>
            </w:tcBorders>
            <w:hideMark/>
          </w:tcPr>
          <w:p w14:paraId="2418B502" w14:textId="77777777" w:rsidR="00051DE7" w:rsidRPr="00051DE7" w:rsidRDefault="00051DE7" w:rsidP="00051DE7">
            <w:r w:rsidRPr="00051DE7">
              <w:t>-</w:t>
            </w:r>
          </w:p>
        </w:tc>
        <w:tc>
          <w:tcPr>
            <w:tcW w:w="10890" w:type="dxa"/>
            <w:tcBorders>
              <w:top w:val="single" w:sz="2" w:space="0" w:color="auto"/>
              <w:left w:val="single" w:sz="2" w:space="0" w:color="auto"/>
              <w:bottom w:val="single" w:sz="2" w:space="0" w:color="auto"/>
              <w:right w:val="single" w:sz="2" w:space="0" w:color="auto"/>
            </w:tcBorders>
            <w:hideMark/>
          </w:tcPr>
          <w:p w14:paraId="62E4C22D" w14:textId="77777777" w:rsidR="00051DE7" w:rsidRPr="00051DE7" w:rsidRDefault="00051DE7" w:rsidP="00051DE7">
            <w:r w:rsidRPr="00051DE7">
              <w:t>теплота, яка втрачається з відхідними газами, Дж/кг (Дж/м</w:t>
            </w:r>
            <w:r w:rsidRPr="00051DE7">
              <w:rPr>
                <w:b/>
                <w:bCs/>
                <w:vertAlign w:val="superscript"/>
              </w:rPr>
              <w:t>-3</w:t>
            </w:r>
            <w:r w:rsidRPr="00051DE7">
              <w:t>);</w:t>
            </w:r>
          </w:p>
        </w:tc>
      </w:tr>
      <w:tr w:rsidR="00051DE7" w:rsidRPr="00051DE7" w14:paraId="47CE88BD" w14:textId="77777777" w:rsidTr="00051DE7">
        <w:tc>
          <w:tcPr>
            <w:tcW w:w="645" w:type="dxa"/>
            <w:tcBorders>
              <w:top w:val="single" w:sz="2" w:space="0" w:color="auto"/>
              <w:left w:val="single" w:sz="2" w:space="0" w:color="auto"/>
              <w:bottom w:val="single" w:sz="2" w:space="0" w:color="auto"/>
              <w:right w:val="single" w:sz="2" w:space="0" w:color="auto"/>
            </w:tcBorders>
            <w:hideMark/>
          </w:tcPr>
          <w:p w14:paraId="21730348" w14:textId="77777777" w:rsidR="00051DE7" w:rsidRPr="00051DE7" w:rsidRDefault="00051DE7" w:rsidP="00051DE7"/>
        </w:tc>
        <w:tc>
          <w:tcPr>
            <w:tcW w:w="1125" w:type="dxa"/>
            <w:tcBorders>
              <w:top w:val="single" w:sz="2" w:space="0" w:color="auto"/>
              <w:left w:val="single" w:sz="2" w:space="0" w:color="auto"/>
              <w:bottom w:val="single" w:sz="2" w:space="0" w:color="auto"/>
              <w:right w:val="single" w:sz="2" w:space="0" w:color="auto"/>
            </w:tcBorders>
            <w:hideMark/>
          </w:tcPr>
          <w:p w14:paraId="5451B467" w14:textId="77777777" w:rsidR="00051DE7" w:rsidRPr="00051DE7" w:rsidRDefault="00051DE7" w:rsidP="00051DE7">
            <w:r w:rsidRPr="00051DE7">
              <w:t>Q3</w:t>
            </w:r>
          </w:p>
        </w:tc>
        <w:tc>
          <w:tcPr>
            <w:tcW w:w="15" w:type="dxa"/>
            <w:tcBorders>
              <w:top w:val="single" w:sz="2" w:space="0" w:color="auto"/>
              <w:left w:val="single" w:sz="2" w:space="0" w:color="auto"/>
              <w:bottom w:val="single" w:sz="2" w:space="0" w:color="auto"/>
              <w:right w:val="single" w:sz="2" w:space="0" w:color="auto"/>
            </w:tcBorders>
            <w:hideMark/>
          </w:tcPr>
          <w:p w14:paraId="5D82A5B0" w14:textId="77777777" w:rsidR="00051DE7" w:rsidRPr="00051DE7" w:rsidRDefault="00051DE7" w:rsidP="00051DE7">
            <w:r w:rsidRPr="00051DE7">
              <w:t>-</w:t>
            </w:r>
          </w:p>
        </w:tc>
        <w:tc>
          <w:tcPr>
            <w:tcW w:w="10890" w:type="dxa"/>
            <w:tcBorders>
              <w:top w:val="single" w:sz="2" w:space="0" w:color="auto"/>
              <w:left w:val="single" w:sz="2" w:space="0" w:color="auto"/>
              <w:bottom w:val="single" w:sz="2" w:space="0" w:color="auto"/>
              <w:right w:val="single" w:sz="2" w:space="0" w:color="auto"/>
            </w:tcBorders>
            <w:hideMark/>
          </w:tcPr>
          <w:p w14:paraId="781B3BB5" w14:textId="77777777" w:rsidR="00051DE7" w:rsidRPr="00051DE7" w:rsidRDefault="00051DE7" w:rsidP="00051DE7">
            <w:r w:rsidRPr="00051DE7">
              <w:t>теплота, яка втрачається від хімічної неповноти згоряння, Дж/кг (Дж/м</w:t>
            </w:r>
            <w:r w:rsidRPr="00051DE7">
              <w:rPr>
                <w:b/>
                <w:bCs/>
                <w:vertAlign w:val="superscript"/>
              </w:rPr>
              <w:t>-3</w:t>
            </w:r>
            <w:r w:rsidRPr="00051DE7">
              <w:t>);</w:t>
            </w:r>
          </w:p>
        </w:tc>
      </w:tr>
      <w:tr w:rsidR="00051DE7" w:rsidRPr="00051DE7" w14:paraId="6EF08895" w14:textId="77777777" w:rsidTr="00051DE7">
        <w:tc>
          <w:tcPr>
            <w:tcW w:w="645" w:type="dxa"/>
            <w:tcBorders>
              <w:top w:val="single" w:sz="2" w:space="0" w:color="auto"/>
              <w:left w:val="single" w:sz="2" w:space="0" w:color="auto"/>
              <w:bottom w:val="single" w:sz="2" w:space="0" w:color="auto"/>
              <w:right w:val="single" w:sz="2" w:space="0" w:color="auto"/>
            </w:tcBorders>
            <w:hideMark/>
          </w:tcPr>
          <w:p w14:paraId="59608969" w14:textId="77777777" w:rsidR="00051DE7" w:rsidRPr="00051DE7" w:rsidRDefault="00051DE7" w:rsidP="00051DE7"/>
        </w:tc>
        <w:tc>
          <w:tcPr>
            <w:tcW w:w="1125" w:type="dxa"/>
            <w:tcBorders>
              <w:top w:val="single" w:sz="2" w:space="0" w:color="auto"/>
              <w:left w:val="single" w:sz="2" w:space="0" w:color="auto"/>
              <w:bottom w:val="single" w:sz="2" w:space="0" w:color="auto"/>
              <w:right w:val="single" w:sz="2" w:space="0" w:color="auto"/>
            </w:tcBorders>
            <w:hideMark/>
          </w:tcPr>
          <w:p w14:paraId="6784574F" w14:textId="77777777" w:rsidR="00051DE7" w:rsidRPr="00051DE7" w:rsidRDefault="00051DE7" w:rsidP="00051DE7">
            <w:r w:rsidRPr="00051DE7">
              <w:t>Q4</w:t>
            </w:r>
          </w:p>
        </w:tc>
        <w:tc>
          <w:tcPr>
            <w:tcW w:w="15" w:type="dxa"/>
            <w:tcBorders>
              <w:top w:val="single" w:sz="2" w:space="0" w:color="auto"/>
              <w:left w:val="single" w:sz="2" w:space="0" w:color="auto"/>
              <w:bottom w:val="single" w:sz="2" w:space="0" w:color="auto"/>
              <w:right w:val="single" w:sz="2" w:space="0" w:color="auto"/>
            </w:tcBorders>
            <w:hideMark/>
          </w:tcPr>
          <w:p w14:paraId="5B166D8E" w14:textId="77777777" w:rsidR="00051DE7" w:rsidRPr="00051DE7" w:rsidRDefault="00051DE7" w:rsidP="00051DE7">
            <w:r w:rsidRPr="00051DE7">
              <w:t>-</w:t>
            </w:r>
          </w:p>
        </w:tc>
        <w:tc>
          <w:tcPr>
            <w:tcW w:w="10890" w:type="dxa"/>
            <w:tcBorders>
              <w:top w:val="single" w:sz="2" w:space="0" w:color="auto"/>
              <w:left w:val="single" w:sz="2" w:space="0" w:color="auto"/>
              <w:bottom w:val="single" w:sz="2" w:space="0" w:color="auto"/>
              <w:right w:val="single" w:sz="2" w:space="0" w:color="auto"/>
            </w:tcBorders>
            <w:hideMark/>
          </w:tcPr>
          <w:p w14:paraId="0675C418" w14:textId="77777777" w:rsidR="00051DE7" w:rsidRPr="00051DE7" w:rsidRDefault="00051DE7" w:rsidP="00051DE7">
            <w:r w:rsidRPr="00051DE7">
              <w:t>теплота, яка втрачається внаслідок механічної неповноти згоряння, Дж/кг (Дж/м</w:t>
            </w:r>
            <w:r w:rsidRPr="00051DE7">
              <w:rPr>
                <w:b/>
                <w:bCs/>
                <w:vertAlign w:val="superscript"/>
              </w:rPr>
              <w:t>-3</w:t>
            </w:r>
            <w:r w:rsidRPr="00051DE7">
              <w:t>);</w:t>
            </w:r>
          </w:p>
        </w:tc>
      </w:tr>
      <w:tr w:rsidR="00051DE7" w:rsidRPr="00051DE7" w14:paraId="37794139" w14:textId="77777777" w:rsidTr="00051DE7">
        <w:tc>
          <w:tcPr>
            <w:tcW w:w="645" w:type="dxa"/>
            <w:tcBorders>
              <w:top w:val="single" w:sz="2" w:space="0" w:color="auto"/>
              <w:left w:val="single" w:sz="2" w:space="0" w:color="auto"/>
              <w:bottom w:val="single" w:sz="2" w:space="0" w:color="auto"/>
              <w:right w:val="single" w:sz="2" w:space="0" w:color="auto"/>
            </w:tcBorders>
            <w:hideMark/>
          </w:tcPr>
          <w:p w14:paraId="1CB4C15B" w14:textId="77777777" w:rsidR="00051DE7" w:rsidRPr="00051DE7" w:rsidRDefault="00051DE7" w:rsidP="00051DE7"/>
        </w:tc>
        <w:tc>
          <w:tcPr>
            <w:tcW w:w="1125" w:type="dxa"/>
            <w:tcBorders>
              <w:top w:val="single" w:sz="2" w:space="0" w:color="auto"/>
              <w:left w:val="single" w:sz="2" w:space="0" w:color="auto"/>
              <w:bottom w:val="single" w:sz="2" w:space="0" w:color="auto"/>
              <w:right w:val="single" w:sz="2" w:space="0" w:color="auto"/>
            </w:tcBorders>
            <w:hideMark/>
          </w:tcPr>
          <w:p w14:paraId="5D6A7209" w14:textId="77777777" w:rsidR="00051DE7" w:rsidRPr="00051DE7" w:rsidRDefault="00051DE7" w:rsidP="00051DE7">
            <w:r w:rsidRPr="00051DE7">
              <w:t>Q5</w:t>
            </w:r>
          </w:p>
        </w:tc>
        <w:tc>
          <w:tcPr>
            <w:tcW w:w="15" w:type="dxa"/>
            <w:tcBorders>
              <w:top w:val="single" w:sz="2" w:space="0" w:color="auto"/>
              <w:left w:val="single" w:sz="2" w:space="0" w:color="auto"/>
              <w:bottom w:val="single" w:sz="2" w:space="0" w:color="auto"/>
              <w:right w:val="single" w:sz="2" w:space="0" w:color="auto"/>
            </w:tcBorders>
            <w:hideMark/>
          </w:tcPr>
          <w:p w14:paraId="57A5A307" w14:textId="77777777" w:rsidR="00051DE7" w:rsidRPr="00051DE7" w:rsidRDefault="00051DE7" w:rsidP="00051DE7">
            <w:r w:rsidRPr="00051DE7">
              <w:t>-</w:t>
            </w:r>
          </w:p>
        </w:tc>
        <w:tc>
          <w:tcPr>
            <w:tcW w:w="10890" w:type="dxa"/>
            <w:tcBorders>
              <w:top w:val="single" w:sz="2" w:space="0" w:color="auto"/>
              <w:left w:val="single" w:sz="2" w:space="0" w:color="auto"/>
              <w:bottom w:val="single" w:sz="2" w:space="0" w:color="auto"/>
              <w:right w:val="single" w:sz="2" w:space="0" w:color="auto"/>
            </w:tcBorders>
            <w:hideMark/>
          </w:tcPr>
          <w:p w14:paraId="086C22A1" w14:textId="77777777" w:rsidR="00051DE7" w:rsidRPr="00051DE7" w:rsidRDefault="00051DE7" w:rsidP="00051DE7">
            <w:r w:rsidRPr="00051DE7">
              <w:t>теплота, яка втрачається у навколишнє середовище, Дж/кг (Дж/м</w:t>
            </w:r>
            <w:r w:rsidRPr="00051DE7">
              <w:rPr>
                <w:b/>
                <w:bCs/>
                <w:vertAlign w:val="superscript"/>
              </w:rPr>
              <w:t>-3</w:t>
            </w:r>
            <w:r w:rsidRPr="00051DE7">
              <w:t>);</w:t>
            </w:r>
          </w:p>
        </w:tc>
      </w:tr>
      <w:tr w:rsidR="00051DE7" w:rsidRPr="00051DE7" w14:paraId="59D811A0" w14:textId="77777777" w:rsidTr="00051DE7">
        <w:tc>
          <w:tcPr>
            <w:tcW w:w="645" w:type="dxa"/>
            <w:tcBorders>
              <w:top w:val="single" w:sz="2" w:space="0" w:color="auto"/>
              <w:left w:val="single" w:sz="2" w:space="0" w:color="auto"/>
              <w:bottom w:val="single" w:sz="2" w:space="0" w:color="auto"/>
              <w:right w:val="single" w:sz="2" w:space="0" w:color="auto"/>
            </w:tcBorders>
            <w:hideMark/>
          </w:tcPr>
          <w:p w14:paraId="41C7ED2A" w14:textId="77777777" w:rsidR="00051DE7" w:rsidRPr="00051DE7" w:rsidRDefault="00051DE7" w:rsidP="00051DE7"/>
        </w:tc>
        <w:tc>
          <w:tcPr>
            <w:tcW w:w="1125" w:type="dxa"/>
            <w:tcBorders>
              <w:top w:val="single" w:sz="2" w:space="0" w:color="auto"/>
              <w:left w:val="single" w:sz="2" w:space="0" w:color="auto"/>
              <w:bottom w:val="single" w:sz="2" w:space="0" w:color="auto"/>
              <w:right w:val="single" w:sz="2" w:space="0" w:color="auto"/>
            </w:tcBorders>
            <w:hideMark/>
          </w:tcPr>
          <w:p w14:paraId="2DE24CB6" w14:textId="7B1CBFFD" w:rsidR="00051DE7" w:rsidRPr="00051DE7" w:rsidRDefault="00051DE7" w:rsidP="00051DE7">
            <w:r w:rsidRPr="00051DE7">
              <w:drawing>
                <wp:inline distT="0" distB="0" distL="0" distR="0" wp14:anchorId="0ED9E07B" wp14:editId="162DEE54">
                  <wp:extent cx="304800" cy="304800"/>
                  <wp:effectExtent l="0" t="0" r="0" b="0"/>
                  <wp:docPr id="52" name="Рисунок 52">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a:hlinkClick r:id="rId24"/>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15" w:type="dxa"/>
            <w:tcBorders>
              <w:top w:val="single" w:sz="2" w:space="0" w:color="auto"/>
              <w:left w:val="single" w:sz="2" w:space="0" w:color="auto"/>
              <w:bottom w:val="single" w:sz="2" w:space="0" w:color="auto"/>
              <w:right w:val="single" w:sz="2" w:space="0" w:color="auto"/>
            </w:tcBorders>
            <w:hideMark/>
          </w:tcPr>
          <w:p w14:paraId="5DA59D89" w14:textId="77777777" w:rsidR="00051DE7" w:rsidRPr="00051DE7" w:rsidRDefault="00051DE7" w:rsidP="00051DE7">
            <w:r w:rsidRPr="00051DE7">
              <w:t>-</w:t>
            </w:r>
          </w:p>
        </w:tc>
        <w:tc>
          <w:tcPr>
            <w:tcW w:w="10890" w:type="dxa"/>
            <w:tcBorders>
              <w:top w:val="single" w:sz="2" w:space="0" w:color="auto"/>
              <w:left w:val="single" w:sz="2" w:space="0" w:color="auto"/>
              <w:bottom w:val="single" w:sz="2" w:space="0" w:color="auto"/>
              <w:right w:val="single" w:sz="2" w:space="0" w:color="auto"/>
            </w:tcBorders>
            <w:hideMark/>
          </w:tcPr>
          <w:p w14:paraId="35996C2F" w14:textId="77777777" w:rsidR="00051DE7" w:rsidRPr="00051DE7" w:rsidRDefault="00051DE7" w:rsidP="00051DE7">
            <w:r w:rsidRPr="00051DE7">
              <w:t>теплота, яка втрачається зі шлаком та золою, Дж/кг (Дж/м</w:t>
            </w:r>
            <w:r w:rsidRPr="00051DE7">
              <w:rPr>
                <w:b/>
                <w:bCs/>
                <w:vertAlign w:val="superscript"/>
              </w:rPr>
              <w:t>-3</w:t>
            </w:r>
            <w:r w:rsidRPr="00051DE7">
              <w:t>) або у відсотках від теплоти, яка вноситься в топку котла, що визначається за такою формулою:</w:t>
            </w:r>
          </w:p>
        </w:tc>
      </w:tr>
    </w:tbl>
    <w:p w14:paraId="51291D10" w14:textId="65665ECD" w:rsidR="00051DE7" w:rsidRPr="00051DE7" w:rsidRDefault="00051DE7" w:rsidP="00051DE7">
      <w:bookmarkStart w:id="133" w:name="n131"/>
      <w:bookmarkEnd w:id="133"/>
      <w:r w:rsidRPr="00051DE7">
        <w:drawing>
          <wp:inline distT="0" distB="0" distL="0" distR="0" wp14:anchorId="57857499" wp14:editId="68C840AF">
            <wp:extent cx="304800" cy="304800"/>
            <wp:effectExtent l="0" t="0" r="0" b="0"/>
            <wp:docPr id="51" name="Рисунок 51">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a:hlinkClick r:id="rId25"/>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5000" w:type="pct"/>
        <w:tblCellMar>
          <w:top w:w="15" w:type="dxa"/>
          <w:left w:w="15" w:type="dxa"/>
          <w:bottom w:w="15" w:type="dxa"/>
          <w:right w:w="15" w:type="dxa"/>
        </w:tblCellMar>
        <w:tblLook w:val="04A0" w:firstRow="1" w:lastRow="0" w:firstColumn="1" w:lastColumn="0" w:noHBand="0" w:noVBand="1"/>
      </w:tblPr>
      <w:tblGrid>
        <w:gridCol w:w="521"/>
        <w:gridCol w:w="918"/>
        <w:gridCol w:w="112"/>
        <w:gridCol w:w="7798"/>
      </w:tblGrid>
      <w:tr w:rsidR="00051DE7" w:rsidRPr="00051DE7" w14:paraId="09B53F97" w14:textId="77777777" w:rsidTr="00051DE7">
        <w:tc>
          <w:tcPr>
            <w:tcW w:w="645" w:type="dxa"/>
            <w:tcBorders>
              <w:top w:val="single" w:sz="2" w:space="0" w:color="auto"/>
              <w:left w:val="single" w:sz="2" w:space="0" w:color="auto"/>
              <w:bottom w:val="single" w:sz="2" w:space="0" w:color="auto"/>
              <w:right w:val="single" w:sz="2" w:space="0" w:color="auto"/>
            </w:tcBorders>
            <w:hideMark/>
          </w:tcPr>
          <w:p w14:paraId="314CC4E8" w14:textId="77777777" w:rsidR="00051DE7" w:rsidRPr="00051DE7" w:rsidRDefault="00051DE7" w:rsidP="00051DE7">
            <w:bookmarkStart w:id="134" w:name="n132"/>
            <w:bookmarkEnd w:id="134"/>
            <w:r w:rsidRPr="00051DE7">
              <w:t>де</w:t>
            </w:r>
          </w:p>
        </w:tc>
        <w:tc>
          <w:tcPr>
            <w:tcW w:w="1140" w:type="dxa"/>
            <w:tcBorders>
              <w:top w:val="single" w:sz="2" w:space="0" w:color="auto"/>
              <w:left w:val="single" w:sz="2" w:space="0" w:color="auto"/>
              <w:bottom w:val="single" w:sz="2" w:space="0" w:color="auto"/>
              <w:right w:val="single" w:sz="2" w:space="0" w:color="auto"/>
            </w:tcBorders>
            <w:hideMark/>
          </w:tcPr>
          <w:p w14:paraId="692AC6CE" w14:textId="77777777" w:rsidR="00051DE7" w:rsidRPr="00051DE7" w:rsidRDefault="00051DE7" w:rsidP="00051DE7">
            <w:r w:rsidRPr="00051DE7">
              <w:t>q</w:t>
            </w:r>
            <w:r w:rsidRPr="00051DE7">
              <w:rPr>
                <w:b/>
                <w:bCs/>
                <w:vertAlign w:val="subscript"/>
              </w:rPr>
              <w:t>1</w:t>
            </w:r>
          </w:p>
        </w:tc>
        <w:tc>
          <w:tcPr>
            <w:tcW w:w="15" w:type="dxa"/>
            <w:tcBorders>
              <w:top w:val="single" w:sz="2" w:space="0" w:color="auto"/>
              <w:left w:val="single" w:sz="2" w:space="0" w:color="auto"/>
              <w:bottom w:val="single" w:sz="2" w:space="0" w:color="auto"/>
              <w:right w:val="single" w:sz="2" w:space="0" w:color="auto"/>
            </w:tcBorders>
            <w:hideMark/>
          </w:tcPr>
          <w:p w14:paraId="2919B477" w14:textId="77777777" w:rsidR="00051DE7" w:rsidRPr="00051DE7" w:rsidRDefault="00051DE7" w:rsidP="00051DE7">
            <w:r w:rsidRPr="00051DE7">
              <w:t>-</w:t>
            </w:r>
          </w:p>
        </w:tc>
        <w:tc>
          <w:tcPr>
            <w:tcW w:w="11235" w:type="dxa"/>
            <w:tcBorders>
              <w:top w:val="single" w:sz="2" w:space="0" w:color="auto"/>
              <w:left w:val="single" w:sz="2" w:space="0" w:color="auto"/>
              <w:bottom w:val="single" w:sz="2" w:space="0" w:color="auto"/>
              <w:right w:val="single" w:sz="2" w:space="0" w:color="auto"/>
            </w:tcBorders>
            <w:hideMark/>
          </w:tcPr>
          <w:p w14:paraId="5A2CF4B9" w14:textId="77777777" w:rsidR="00051DE7" w:rsidRPr="00051DE7" w:rsidRDefault="00051DE7" w:rsidP="00051DE7">
            <w:r w:rsidRPr="00051DE7">
              <w:t>корисна теплота, %;</w:t>
            </w:r>
          </w:p>
        </w:tc>
      </w:tr>
      <w:tr w:rsidR="00051DE7" w:rsidRPr="00051DE7" w14:paraId="223E8674" w14:textId="77777777" w:rsidTr="00051DE7">
        <w:tc>
          <w:tcPr>
            <w:tcW w:w="645" w:type="dxa"/>
            <w:tcBorders>
              <w:top w:val="single" w:sz="2" w:space="0" w:color="auto"/>
              <w:left w:val="single" w:sz="2" w:space="0" w:color="auto"/>
              <w:bottom w:val="single" w:sz="2" w:space="0" w:color="auto"/>
              <w:right w:val="single" w:sz="2" w:space="0" w:color="auto"/>
            </w:tcBorders>
            <w:hideMark/>
          </w:tcPr>
          <w:p w14:paraId="09554A4B" w14:textId="77777777" w:rsidR="00051DE7" w:rsidRPr="00051DE7" w:rsidRDefault="00051DE7" w:rsidP="00051DE7"/>
        </w:tc>
        <w:tc>
          <w:tcPr>
            <w:tcW w:w="1140" w:type="dxa"/>
            <w:tcBorders>
              <w:top w:val="single" w:sz="2" w:space="0" w:color="auto"/>
              <w:left w:val="single" w:sz="2" w:space="0" w:color="auto"/>
              <w:bottom w:val="single" w:sz="2" w:space="0" w:color="auto"/>
              <w:right w:val="single" w:sz="2" w:space="0" w:color="auto"/>
            </w:tcBorders>
            <w:hideMark/>
          </w:tcPr>
          <w:p w14:paraId="280FC8D5" w14:textId="77777777" w:rsidR="00051DE7" w:rsidRPr="00051DE7" w:rsidRDefault="00051DE7" w:rsidP="00051DE7">
            <w:r w:rsidRPr="00051DE7">
              <w:t>q</w:t>
            </w:r>
            <w:r w:rsidRPr="00051DE7">
              <w:rPr>
                <w:b/>
                <w:bCs/>
                <w:vertAlign w:val="subscript"/>
              </w:rPr>
              <w:t>2</w:t>
            </w:r>
          </w:p>
        </w:tc>
        <w:tc>
          <w:tcPr>
            <w:tcW w:w="15" w:type="dxa"/>
            <w:tcBorders>
              <w:top w:val="single" w:sz="2" w:space="0" w:color="auto"/>
              <w:left w:val="single" w:sz="2" w:space="0" w:color="auto"/>
              <w:bottom w:val="single" w:sz="2" w:space="0" w:color="auto"/>
              <w:right w:val="single" w:sz="2" w:space="0" w:color="auto"/>
            </w:tcBorders>
            <w:hideMark/>
          </w:tcPr>
          <w:p w14:paraId="009865F4" w14:textId="77777777" w:rsidR="00051DE7" w:rsidRPr="00051DE7" w:rsidRDefault="00051DE7" w:rsidP="00051DE7">
            <w:r w:rsidRPr="00051DE7">
              <w:t>-</w:t>
            </w:r>
          </w:p>
        </w:tc>
        <w:tc>
          <w:tcPr>
            <w:tcW w:w="11235" w:type="dxa"/>
            <w:tcBorders>
              <w:top w:val="single" w:sz="2" w:space="0" w:color="auto"/>
              <w:left w:val="single" w:sz="2" w:space="0" w:color="auto"/>
              <w:bottom w:val="single" w:sz="2" w:space="0" w:color="auto"/>
              <w:right w:val="single" w:sz="2" w:space="0" w:color="auto"/>
            </w:tcBorders>
            <w:hideMark/>
          </w:tcPr>
          <w:p w14:paraId="718BFB8F" w14:textId="77777777" w:rsidR="00051DE7" w:rsidRPr="00051DE7" w:rsidRDefault="00051DE7" w:rsidP="00051DE7">
            <w:r w:rsidRPr="00051DE7">
              <w:t>теплота, яка втрачається з відхідними газами, %;</w:t>
            </w:r>
          </w:p>
        </w:tc>
      </w:tr>
      <w:tr w:rsidR="00051DE7" w:rsidRPr="00051DE7" w14:paraId="0FF95428" w14:textId="77777777" w:rsidTr="00051DE7">
        <w:tc>
          <w:tcPr>
            <w:tcW w:w="645" w:type="dxa"/>
            <w:tcBorders>
              <w:top w:val="single" w:sz="2" w:space="0" w:color="auto"/>
              <w:left w:val="single" w:sz="2" w:space="0" w:color="auto"/>
              <w:bottom w:val="single" w:sz="2" w:space="0" w:color="auto"/>
              <w:right w:val="single" w:sz="2" w:space="0" w:color="auto"/>
            </w:tcBorders>
            <w:hideMark/>
          </w:tcPr>
          <w:p w14:paraId="53B8C590" w14:textId="77777777" w:rsidR="00051DE7" w:rsidRPr="00051DE7" w:rsidRDefault="00051DE7" w:rsidP="00051DE7"/>
        </w:tc>
        <w:tc>
          <w:tcPr>
            <w:tcW w:w="1140" w:type="dxa"/>
            <w:tcBorders>
              <w:top w:val="single" w:sz="2" w:space="0" w:color="auto"/>
              <w:left w:val="single" w:sz="2" w:space="0" w:color="auto"/>
              <w:bottom w:val="single" w:sz="2" w:space="0" w:color="auto"/>
              <w:right w:val="single" w:sz="2" w:space="0" w:color="auto"/>
            </w:tcBorders>
            <w:hideMark/>
          </w:tcPr>
          <w:p w14:paraId="728012B4" w14:textId="77777777" w:rsidR="00051DE7" w:rsidRPr="00051DE7" w:rsidRDefault="00051DE7" w:rsidP="00051DE7">
            <w:r w:rsidRPr="00051DE7">
              <w:t>q</w:t>
            </w:r>
            <w:r w:rsidRPr="00051DE7">
              <w:rPr>
                <w:b/>
                <w:bCs/>
                <w:vertAlign w:val="subscript"/>
              </w:rPr>
              <w:t>3</w:t>
            </w:r>
          </w:p>
        </w:tc>
        <w:tc>
          <w:tcPr>
            <w:tcW w:w="15" w:type="dxa"/>
            <w:tcBorders>
              <w:top w:val="single" w:sz="2" w:space="0" w:color="auto"/>
              <w:left w:val="single" w:sz="2" w:space="0" w:color="auto"/>
              <w:bottom w:val="single" w:sz="2" w:space="0" w:color="auto"/>
              <w:right w:val="single" w:sz="2" w:space="0" w:color="auto"/>
            </w:tcBorders>
            <w:hideMark/>
          </w:tcPr>
          <w:p w14:paraId="365A8B16" w14:textId="77777777" w:rsidR="00051DE7" w:rsidRPr="00051DE7" w:rsidRDefault="00051DE7" w:rsidP="00051DE7">
            <w:r w:rsidRPr="00051DE7">
              <w:t>-</w:t>
            </w:r>
          </w:p>
        </w:tc>
        <w:tc>
          <w:tcPr>
            <w:tcW w:w="11235" w:type="dxa"/>
            <w:tcBorders>
              <w:top w:val="single" w:sz="2" w:space="0" w:color="auto"/>
              <w:left w:val="single" w:sz="2" w:space="0" w:color="auto"/>
              <w:bottom w:val="single" w:sz="2" w:space="0" w:color="auto"/>
              <w:right w:val="single" w:sz="2" w:space="0" w:color="auto"/>
            </w:tcBorders>
            <w:hideMark/>
          </w:tcPr>
          <w:p w14:paraId="4A96A308" w14:textId="77777777" w:rsidR="00051DE7" w:rsidRPr="00051DE7" w:rsidRDefault="00051DE7" w:rsidP="00051DE7">
            <w:r w:rsidRPr="00051DE7">
              <w:t>теплота, яка втрачається від хімічної неповноти згоряння, %;</w:t>
            </w:r>
          </w:p>
        </w:tc>
      </w:tr>
      <w:tr w:rsidR="00051DE7" w:rsidRPr="00051DE7" w14:paraId="2F2D2D7E" w14:textId="77777777" w:rsidTr="00051DE7">
        <w:tc>
          <w:tcPr>
            <w:tcW w:w="645" w:type="dxa"/>
            <w:tcBorders>
              <w:top w:val="single" w:sz="2" w:space="0" w:color="auto"/>
              <w:left w:val="single" w:sz="2" w:space="0" w:color="auto"/>
              <w:bottom w:val="single" w:sz="2" w:space="0" w:color="auto"/>
              <w:right w:val="single" w:sz="2" w:space="0" w:color="auto"/>
            </w:tcBorders>
            <w:hideMark/>
          </w:tcPr>
          <w:p w14:paraId="6B1E4BBC" w14:textId="77777777" w:rsidR="00051DE7" w:rsidRPr="00051DE7" w:rsidRDefault="00051DE7" w:rsidP="00051DE7"/>
        </w:tc>
        <w:tc>
          <w:tcPr>
            <w:tcW w:w="1140" w:type="dxa"/>
            <w:tcBorders>
              <w:top w:val="single" w:sz="2" w:space="0" w:color="auto"/>
              <w:left w:val="single" w:sz="2" w:space="0" w:color="auto"/>
              <w:bottom w:val="single" w:sz="2" w:space="0" w:color="auto"/>
              <w:right w:val="single" w:sz="2" w:space="0" w:color="auto"/>
            </w:tcBorders>
            <w:hideMark/>
          </w:tcPr>
          <w:p w14:paraId="044C56E6" w14:textId="77777777" w:rsidR="00051DE7" w:rsidRPr="00051DE7" w:rsidRDefault="00051DE7" w:rsidP="00051DE7">
            <w:r w:rsidRPr="00051DE7">
              <w:t>q</w:t>
            </w:r>
            <w:r w:rsidRPr="00051DE7">
              <w:rPr>
                <w:b/>
                <w:bCs/>
                <w:vertAlign w:val="subscript"/>
              </w:rPr>
              <w:t>4</w:t>
            </w:r>
          </w:p>
        </w:tc>
        <w:tc>
          <w:tcPr>
            <w:tcW w:w="15" w:type="dxa"/>
            <w:tcBorders>
              <w:top w:val="single" w:sz="2" w:space="0" w:color="auto"/>
              <w:left w:val="single" w:sz="2" w:space="0" w:color="auto"/>
              <w:bottom w:val="single" w:sz="2" w:space="0" w:color="auto"/>
              <w:right w:val="single" w:sz="2" w:space="0" w:color="auto"/>
            </w:tcBorders>
            <w:hideMark/>
          </w:tcPr>
          <w:p w14:paraId="7FAE62BC" w14:textId="77777777" w:rsidR="00051DE7" w:rsidRPr="00051DE7" w:rsidRDefault="00051DE7" w:rsidP="00051DE7">
            <w:r w:rsidRPr="00051DE7">
              <w:t>-</w:t>
            </w:r>
          </w:p>
        </w:tc>
        <w:tc>
          <w:tcPr>
            <w:tcW w:w="11235" w:type="dxa"/>
            <w:tcBorders>
              <w:top w:val="single" w:sz="2" w:space="0" w:color="auto"/>
              <w:left w:val="single" w:sz="2" w:space="0" w:color="auto"/>
              <w:bottom w:val="single" w:sz="2" w:space="0" w:color="auto"/>
              <w:right w:val="single" w:sz="2" w:space="0" w:color="auto"/>
            </w:tcBorders>
            <w:hideMark/>
          </w:tcPr>
          <w:p w14:paraId="600EB471" w14:textId="77777777" w:rsidR="00051DE7" w:rsidRPr="00051DE7" w:rsidRDefault="00051DE7" w:rsidP="00051DE7">
            <w:r w:rsidRPr="00051DE7">
              <w:t>теплота, яка втрачається внаслідок механічної неповноти згоряння, %;</w:t>
            </w:r>
          </w:p>
        </w:tc>
      </w:tr>
      <w:tr w:rsidR="00051DE7" w:rsidRPr="00051DE7" w14:paraId="4F967539" w14:textId="77777777" w:rsidTr="00051DE7">
        <w:tc>
          <w:tcPr>
            <w:tcW w:w="645" w:type="dxa"/>
            <w:tcBorders>
              <w:top w:val="single" w:sz="2" w:space="0" w:color="auto"/>
              <w:left w:val="single" w:sz="2" w:space="0" w:color="auto"/>
              <w:bottom w:val="single" w:sz="2" w:space="0" w:color="auto"/>
              <w:right w:val="single" w:sz="2" w:space="0" w:color="auto"/>
            </w:tcBorders>
            <w:hideMark/>
          </w:tcPr>
          <w:p w14:paraId="7336F776" w14:textId="77777777" w:rsidR="00051DE7" w:rsidRPr="00051DE7" w:rsidRDefault="00051DE7" w:rsidP="00051DE7"/>
        </w:tc>
        <w:tc>
          <w:tcPr>
            <w:tcW w:w="1140" w:type="dxa"/>
            <w:tcBorders>
              <w:top w:val="single" w:sz="2" w:space="0" w:color="auto"/>
              <w:left w:val="single" w:sz="2" w:space="0" w:color="auto"/>
              <w:bottom w:val="single" w:sz="2" w:space="0" w:color="auto"/>
              <w:right w:val="single" w:sz="2" w:space="0" w:color="auto"/>
            </w:tcBorders>
            <w:hideMark/>
          </w:tcPr>
          <w:p w14:paraId="1EC06F04" w14:textId="77777777" w:rsidR="00051DE7" w:rsidRPr="00051DE7" w:rsidRDefault="00051DE7" w:rsidP="00051DE7">
            <w:r w:rsidRPr="00051DE7">
              <w:t>q</w:t>
            </w:r>
            <w:r w:rsidRPr="00051DE7">
              <w:rPr>
                <w:b/>
                <w:bCs/>
                <w:vertAlign w:val="subscript"/>
              </w:rPr>
              <w:t>5</w:t>
            </w:r>
          </w:p>
        </w:tc>
        <w:tc>
          <w:tcPr>
            <w:tcW w:w="15" w:type="dxa"/>
            <w:tcBorders>
              <w:top w:val="single" w:sz="2" w:space="0" w:color="auto"/>
              <w:left w:val="single" w:sz="2" w:space="0" w:color="auto"/>
              <w:bottom w:val="single" w:sz="2" w:space="0" w:color="auto"/>
              <w:right w:val="single" w:sz="2" w:space="0" w:color="auto"/>
            </w:tcBorders>
            <w:hideMark/>
          </w:tcPr>
          <w:p w14:paraId="576FBDC0" w14:textId="77777777" w:rsidR="00051DE7" w:rsidRPr="00051DE7" w:rsidRDefault="00051DE7" w:rsidP="00051DE7">
            <w:r w:rsidRPr="00051DE7">
              <w:t>-</w:t>
            </w:r>
          </w:p>
        </w:tc>
        <w:tc>
          <w:tcPr>
            <w:tcW w:w="11235" w:type="dxa"/>
            <w:tcBorders>
              <w:top w:val="single" w:sz="2" w:space="0" w:color="auto"/>
              <w:left w:val="single" w:sz="2" w:space="0" w:color="auto"/>
              <w:bottom w:val="single" w:sz="2" w:space="0" w:color="auto"/>
              <w:right w:val="single" w:sz="2" w:space="0" w:color="auto"/>
            </w:tcBorders>
            <w:hideMark/>
          </w:tcPr>
          <w:p w14:paraId="74CF4BA8" w14:textId="77777777" w:rsidR="00051DE7" w:rsidRPr="00051DE7" w:rsidRDefault="00051DE7" w:rsidP="00051DE7">
            <w:r w:rsidRPr="00051DE7">
              <w:t>теплота, яка втрачається у навколишнє середовище, %;</w:t>
            </w:r>
          </w:p>
        </w:tc>
      </w:tr>
      <w:tr w:rsidR="00051DE7" w:rsidRPr="00051DE7" w14:paraId="46754C90" w14:textId="77777777" w:rsidTr="00051DE7">
        <w:tc>
          <w:tcPr>
            <w:tcW w:w="645" w:type="dxa"/>
            <w:tcBorders>
              <w:top w:val="single" w:sz="2" w:space="0" w:color="auto"/>
              <w:left w:val="single" w:sz="2" w:space="0" w:color="auto"/>
              <w:bottom w:val="single" w:sz="2" w:space="0" w:color="auto"/>
              <w:right w:val="single" w:sz="2" w:space="0" w:color="auto"/>
            </w:tcBorders>
            <w:hideMark/>
          </w:tcPr>
          <w:p w14:paraId="5A1BFC06" w14:textId="77777777" w:rsidR="00051DE7" w:rsidRPr="00051DE7" w:rsidRDefault="00051DE7" w:rsidP="00051DE7"/>
        </w:tc>
        <w:tc>
          <w:tcPr>
            <w:tcW w:w="1140" w:type="dxa"/>
            <w:tcBorders>
              <w:top w:val="single" w:sz="2" w:space="0" w:color="auto"/>
              <w:left w:val="single" w:sz="2" w:space="0" w:color="auto"/>
              <w:bottom w:val="single" w:sz="2" w:space="0" w:color="auto"/>
              <w:right w:val="single" w:sz="2" w:space="0" w:color="auto"/>
            </w:tcBorders>
            <w:hideMark/>
          </w:tcPr>
          <w:p w14:paraId="7EA056BB" w14:textId="34E0BC2D" w:rsidR="00051DE7" w:rsidRPr="00051DE7" w:rsidRDefault="00051DE7" w:rsidP="00051DE7">
            <w:r w:rsidRPr="00051DE7">
              <w:drawing>
                <wp:inline distT="0" distB="0" distL="0" distR="0" wp14:anchorId="35D6E7FA" wp14:editId="7FF353BF">
                  <wp:extent cx="304800" cy="304800"/>
                  <wp:effectExtent l="0" t="0" r="0" b="0"/>
                  <wp:docPr id="50" name="Рисунок 50">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a:hlinkClick r:id="rId26"/>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15" w:type="dxa"/>
            <w:tcBorders>
              <w:top w:val="single" w:sz="2" w:space="0" w:color="auto"/>
              <w:left w:val="single" w:sz="2" w:space="0" w:color="auto"/>
              <w:bottom w:val="single" w:sz="2" w:space="0" w:color="auto"/>
              <w:right w:val="single" w:sz="2" w:space="0" w:color="auto"/>
            </w:tcBorders>
            <w:hideMark/>
          </w:tcPr>
          <w:p w14:paraId="682C3AFE" w14:textId="77777777" w:rsidR="00051DE7" w:rsidRPr="00051DE7" w:rsidRDefault="00051DE7" w:rsidP="00051DE7">
            <w:r w:rsidRPr="00051DE7">
              <w:t>-</w:t>
            </w:r>
          </w:p>
        </w:tc>
        <w:tc>
          <w:tcPr>
            <w:tcW w:w="11235" w:type="dxa"/>
            <w:tcBorders>
              <w:top w:val="single" w:sz="2" w:space="0" w:color="auto"/>
              <w:left w:val="single" w:sz="2" w:space="0" w:color="auto"/>
              <w:bottom w:val="single" w:sz="2" w:space="0" w:color="auto"/>
              <w:right w:val="single" w:sz="2" w:space="0" w:color="auto"/>
            </w:tcBorders>
            <w:hideMark/>
          </w:tcPr>
          <w:p w14:paraId="03E0143E" w14:textId="77777777" w:rsidR="00051DE7" w:rsidRPr="00051DE7" w:rsidRDefault="00051DE7" w:rsidP="00051DE7">
            <w:r w:rsidRPr="00051DE7">
              <w:t>теплота, яка втрачається зі шлаком та золою, %;</w:t>
            </w:r>
          </w:p>
        </w:tc>
      </w:tr>
    </w:tbl>
    <w:p w14:paraId="1D071970" w14:textId="77777777" w:rsidR="00051DE7" w:rsidRPr="00051DE7" w:rsidRDefault="00051DE7" w:rsidP="00051DE7">
      <w:bookmarkStart w:id="135" w:name="n133"/>
      <w:bookmarkEnd w:id="135"/>
      <w:r w:rsidRPr="00051DE7">
        <w:t>3) ККД брутто котлоагрегату за прямим балансом для водогрійного котла визначається за такою формулою:</w:t>
      </w:r>
    </w:p>
    <w:p w14:paraId="3467B175" w14:textId="3B593FE6" w:rsidR="00051DE7" w:rsidRPr="00051DE7" w:rsidRDefault="00051DE7" w:rsidP="00051DE7">
      <w:bookmarkStart w:id="136" w:name="n364"/>
      <w:bookmarkEnd w:id="136"/>
      <w:r w:rsidRPr="00051DE7">
        <w:drawing>
          <wp:inline distT="0" distB="0" distL="0" distR="0" wp14:anchorId="108E25DC" wp14:editId="6D679F5A">
            <wp:extent cx="304800" cy="304800"/>
            <wp:effectExtent l="0" t="0" r="0" b="0"/>
            <wp:docPr id="49" name="Рисунок 49">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a:hlinkClick r:id="rId27"/>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5000" w:type="pct"/>
        <w:tblCellMar>
          <w:top w:w="15" w:type="dxa"/>
          <w:left w:w="15" w:type="dxa"/>
          <w:bottom w:w="15" w:type="dxa"/>
          <w:right w:w="15" w:type="dxa"/>
        </w:tblCellMar>
        <w:tblLook w:val="04A0" w:firstRow="1" w:lastRow="0" w:firstColumn="1" w:lastColumn="0" w:noHBand="0" w:noVBand="1"/>
      </w:tblPr>
      <w:tblGrid>
        <w:gridCol w:w="378"/>
        <w:gridCol w:w="1032"/>
        <w:gridCol w:w="112"/>
        <w:gridCol w:w="7827"/>
      </w:tblGrid>
      <w:tr w:rsidR="00051DE7" w:rsidRPr="00051DE7" w14:paraId="288ED5B7"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090FB232" w14:textId="77777777" w:rsidR="00051DE7" w:rsidRPr="00051DE7" w:rsidRDefault="00051DE7" w:rsidP="00051DE7">
            <w:bookmarkStart w:id="137" w:name="n135"/>
            <w:bookmarkEnd w:id="137"/>
            <w:r w:rsidRPr="00051DE7">
              <w:lastRenderedPageBreak/>
              <w:t>де</w:t>
            </w:r>
          </w:p>
        </w:tc>
        <w:tc>
          <w:tcPr>
            <w:tcW w:w="1290" w:type="dxa"/>
            <w:tcBorders>
              <w:top w:val="single" w:sz="2" w:space="0" w:color="auto"/>
              <w:left w:val="single" w:sz="2" w:space="0" w:color="auto"/>
              <w:bottom w:val="single" w:sz="2" w:space="0" w:color="auto"/>
              <w:right w:val="single" w:sz="2" w:space="0" w:color="auto"/>
            </w:tcBorders>
            <w:hideMark/>
          </w:tcPr>
          <w:p w14:paraId="3A33CFBA" w14:textId="77777777" w:rsidR="00051DE7" w:rsidRPr="00051DE7" w:rsidRDefault="00051DE7" w:rsidP="00051DE7">
            <w:r w:rsidRPr="00051DE7">
              <w:rPr>
                <w:rFonts w:hint="eastAsia"/>
                <w:b/>
                <w:bCs/>
              </w:rPr>
              <w:t>η</w:t>
            </w:r>
            <w:r w:rsidRPr="00051DE7">
              <w:rPr>
                <w:b/>
                <w:bCs/>
                <w:vertAlign w:val="subscript"/>
              </w:rPr>
              <w:t>бр</w:t>
            </w:r>
          </w:p>
        </w:tc>
        <w:tc>
          <w:tcPr>
            <w:tcW w:w="15" w:type="dxa"/>
            <w:tcBorders>
              <w:top w:val="single" w:sz="2" w:space="0" w:color="auto"/>
              <w:left w:val="single" w:sz="2" w:space="0" w:color="auto"/>
              <w:bottom w:val="single" w:sz="2" w:space="0" w:color="auto"/>
              <w:right w:val="single" w:sz="2" w:space="0" w:color="auto"/>
            </w:tcBorders>
            <w:hideMark/>
          </w:tcPr>
          <w:p w14:paraId="70B4E8CF" w14:textId="77777777" w:rsidR="00051DE7" w:rsidRPr="00051DE7" w:rsidRDefault="00051DE7" w:rsidP="00051DE7">
            <w:r w:rsidRPr="00051DE7">
              <w:t>-</w:t>
            </w:r>
          </w:p>
        </w:tc>
        <w:tc>
          <w:tcPr>
            <w:tcW w:w="10845" w:type="dxa"/>
            <w:tcBorders>
              <w:top w:val="single" w:sz="2" w:space="0" w:color="auto"/>
              <w:left w:val="single" w:sz="2" w:space="0" w:color="auto"/>
              <w:bottom w:val="single" w:sz="2" w:space="0" w:color="auto"/>
              <w:right w:val="single" w:sz="2" w:space="0" w:color="auto"/>
            </w:tcBorders>
            <w:hideMark/>
          </w:tcPr>
          <w:p w14:paraId="67545006" w14:textId="77777777" w:rsidR="00051DE7" w:rsidRPr="00051DE7" w:rsidRDefault="00051DE7" w:rsidP="00051DE7">
            <w:r w:rsidRPr="00051DE7">
              <w:t>ККД брутто котлоагрегату за прямим балансом, %;</w:t>
            </w:r>
          </w:p>
        </w:tc>
      </w:tr>
      <w:tr w:rsidR="00051DE7" w:rsidRPr="00051DE7" w14:paraId="71181285"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0AA997AA"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272C017E" w14:textId="77777777" w:rsidR="00051DE7" w:rsidRPr="00051DE7" w:rsidRDefault="00051DE7" w:rsidP="00051DE7">
            <w:r w:rsidRPr="00051DE7">
              <w:t>G</w:t>
            </w:r>
            <w:r w:rsidRPr="00051DE7">
              <w:rPr>
                <w:b/>
                <w:bCs/>
                <w:vertAlign w:val="subscript"/>
              </w:rPr>
              <w:t>в</w:t>
            </w:r>
          </w:p>
        </w:tc>
        <w:tc>
          <w:tcPr>
            <w:tcW w:w="15" w:type="dxa"/>
            <w:tcBorders>
              <w:top w:val="single" w:sz="2" w:space="0" w:color="auto"/>
              <w:left w:val="single" w:sz="2" w:space="0" w:color="auto"/>
              <w:bottom w:val="single" w:sz="2" w:space="0" w:color="auto"/>
              <w:right w:val="single" w:sz="2" w:space="0" w:color="auto"/>
            </w:tcBorders>
            <w:hideMark/>
          </w:tcPr>
          <w:p w14:paraId="5E42031B" w14:textId="77777777" w:rsidR="00051DE7" w:rsidRPr="00051DE7" w:rsidRDefault="00051DE7" w:rsidP="00051DE7">
            <w:r w:rsidRPr="00051DE7">
              <w:t>-</w:t>
            </w:r>
          </w:p>
        </w:tc>
        <w:tc>
          <w:tcPr>
            <w:tcW w:w="10845" w:type="dxa"/>
            <w:tcBorders>
              <w:top w:val="single" w:sz="2" w:space="0" w:color="auto"/>
              <w:left w:val="single" w:sz="2" w:space="0" w:color="auto"/>
              <w:bottom w:val="single" w:sz="2" w:space="0" w:color="auto"/>
              <w:right w:val="single" w:sz="2" w:space="0" w:color="auto"/>
            </w:tcBorders>
            <w:hideMark/>
          </w:tcPr>
          <w:p w14:paraId="257E15D3" w14:textId="77777777" w:rsidR="00051DE7" w:rsidRPr="00051DE7" w:rsidRDefault="00051DE7" w:rsidP="00051DE7">
            <w:r w:rsidRPr="00051DE7">
              <w:t>кількість води, яка подається на котел, кг/год (визначається за показниками приладу обліку, а за його відсутності - розраховується виходячи з витрат газу котлом при відповідному навантаженні);</w:t>
            </w:r>
          </w:p>
        </w:tc>
      </w:tr>
      <w:tr w:rsidR="00051DE7" w:rsidRPr="00051DE7" w14:paraId="4B2E188E"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438B7479"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58001F0C" w14:textId="77777777" w:rsidR="00051DE7" w:rsidRPr="00051DE7" w:rsidRDefault="00051DE7" w:rsidP="00051DE7">
            <w:r w:rsidRPr="00051DE7">
              <w:t>t</w:t>
            </w:r>
            <w:r w:rsidRPr="00051DE7">
              <w:rPr>
                <w:b/>
                <w:bCs/>
                <w:vertAlign w:val="subscript"/>
              </w:rPr>
              <w:t>1</w:t>
            </w:r>
          </w:p>
        </w:tc>
        <w:tc>
          <w:tcPr>
            <w:tcW w:w="15" w:type="dxa"/>
            <w:tcBorders>
              <w:top w:val="single" w:sz="2" w:space="0" w:color="auto"/>
              <w:left w:val="single" w:sz="2" w:space="0" w:color="auto"/>
              <w:bottom w:val="single" w:sz="2" w:space="0" w:color="auto"/>
              <w:right w:val="single" w:sz="2" w:space="0" w:color="auto"/>
            </w:tcBorders>
            <w:hideMark/>
          </w:tcPr>
          <w:p w14:paraId="17B3E814" w14:textId="77777777" w:rsidR="00051DE7" w:rsidRPr="00051DE7" w:rsidRDefault="00051DE7" w:rsidP="00051DE7">
            <w:r w:rsidRPr="00051DE7">
              <w:t>-</w:t>
            </w:r>
          </w:p>
        </w:tc>
        <w:tc>
          <w:tcPr>
            <w:tcW w:w="10845" w:type="dxa"/>
            <w:tcBorders>
              <w:top w:val="single" w:sz="2" w:space="0" w:color="auto"/>
              <w:left w:val="single" w:sz="2" w:space="0" w:color="auto"/>
              <w:bottom w:val="single" w:sz="2" w:space="0" w:color="auto"/>
              <w:right w:val="single" w:sz="2" w:space="0" w:color="auto"/>
            </w:tcBorders>
            <w:hideMark/>
          </w:tcPr>
          <w:p w14:paraId="6BDAFD23" w14:textId="77777777" w:rsidR="00051DE7" w:rsidRPr="00051DE7" w:rsidRDefault="00051DE7" w:rsidP="00051DE7">
            <w:r w:rsidRPr="00051DE7">
              <w:t>температура води "до" котла, ° C;</w:t>
            </w:r>
          </w:p>
        </w:tc>
      </w:tr>
      <w:tr w:rsidR="00051DE7" w:rsidRPr="00051DE7" w14:paraId="3C7FA3FB"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4270EEB4"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0182578C" w14:textId="77777777" w:rsidR="00051DE7" w:rsidRPr="00051DE7" w:rsidRDefault="00051DE7" w:rsidP="00051DE7">
            <w:r w:rsidRPr="00051DE7">
              <w:t>t</w:t>
            </w:r>
            <w:r w:rsidRPr="00051DE7">
              <w:rPr>
                <w:b/>
                <w:bCs/>
                <w:vertAlign w:val="subscript"/>
              </w:rPr>
              <w:t>2</w:t>
            </w:r>
          </w:p>
        </w:tc>
        <w:tc>
          <w:tcPr>
            <w:tcW w:w="15" w:type="dxa"/>
            <w:tcBorders>
              <w:top w:val="single" w:sz="2" w:space="0" w:color="auto"/>
              <w:left w:val="single" w:sz="2" w:space="0" w:color="auto"/>
              <w:bottom w:val="single" w:sz="2" w:space="0" w:color="auto"/>
              <w:right w:val="single" w:sz="2" w:space="0" w:color="auto"/>
            </w:tcBorders>
            <w:hideMark/>
          </w:tcPr>
          <w:p w14:paraId="00653569" w14:textId="77777777" w:rsidR="00051DE7" w:rsidRPr="00051DE7" w:rsidRDefault="00051DE7" w:rsidP="00051DE7">
            <w:r w:rsidRPr="00051DE7">
              <w:t>-</w:t>
            </w:r>
          </w:p>
        </w:tc>
        <w:tc>
          <w:tcPr>
            <w:tcW w:w="10845" w:type="dxa"/>
            <w:tcBorders>
              <w:top w:val="single" w:sz="2" w:space="0" w:color="auto"/>
              <w:left w:val="single" w:sz="2" w:space="0" w:color="auto"/>
              <w:bottom w:val="single" w:sz="2" w:space="0" w:color="auto"/>
              <w:right w:val="single" w:sz="2" w:space="0" w:color="auto"/>
            </w:tcBorders>
            <w:hideMark/>
          </w:tcPr>
          <w:p w14:paraId="45BE9C51" w14:textId="77777777" w:rsidR="00051DE7" w:rsidRPr="00051DE7" w:rsidRDefault="00051DE7" w:rsidP="00051DE7">
            <w:r w:rsidRPr="00051DE7">
              <w:t>температура води "після" котла, ° C;</w:t>
            </w:r>
          </w:p>
        </w:tc>
      </w:tr>
      <w:tr w:rsidR="00051DE7" w:rsidRPr="00051DE7" w14:paraId="0C36497B"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07C2AC61"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525BB0B2" w14:textId="77777777" w:rsidR="00051DE7" w:rsidRPr="00051DE7" w:rsidRDefault="00051DE7" w:rsidP="00051DE7">
            <w:r w:rsidRPr="00051DE7">
              <w:t>c</w:t>
            </w:r>
          </w:p>
        </w:tc>
        <w:tc>
          <w:tcPr>
            <w:tcW w:w="15" w:type="dxa"/>
            <w:tcBorders>
              <w:top w:val="single" w:sz="2" w:space="0" w:color="auto"/>
              <w:left w:val="single" w:sz="2" w:space="0" w:color="auto"/>
              <w:bottom w:val="single" w:sz="2" w:space="0" w:color="auto"/>
              <w:right w:val="single" w:sz="2" w:space="0" w:color="auto"/>
            </w:tcBorders>
            <w:hideMark/>
          </w:tcPr>
          <w:p w14:paraId="229683FE" w14:textId="77777777" w:rsidR="00051DE7" w:rsidRPr="00051DE7" w:rsidRDefault="00051DE7" w:rsidP="00051DE7">
            <w:r w:rsidRPr="00051DE7">
              <w:t>-</w:t>
            </w:r>
          </w:p>
        </w:tc>
        <w:tc>
          <w:tcPr>
            <w:tcW w:w="10845" w:type="dxa"/>
            <w:tcBorders>
              <w:top w:val="single" w:sz="2" w:space="0" w:color="auto"/>
              <w:left w:val="single" w:sz="2" w:space="0" w:color="auto"/>
              <w:bottom w:val="single" w:sz="2" w:space="0" w:color="auto"/>
              <w:right w:val="single" w:sz="2" w:space="0" w:color="auto"/>
            </w:tcBorders>
            <w:hideMark/>
          </w:tcPr>
          <w:p w14:paraId="03526D43" w14:textId="77777777" w:rsidR="00051DE7" w:rsidRPr="00051DE7" w:rsidRDefault="00051DE7" w:rsidP="00051DE7">
            <w:r w:rsidRPr="00051DE7">
              <w:t>питома теплоємність води, Дж/кг° C;</w:t>
            </w:r>
          </w:p>
        </w:tc>
      </w:tr>
      <w:tr w:rsidR="00051DE7" w:rsidRPr="00051DE7" w14:paraId="01414CAD"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19ADB89F"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38907A6E" w14:textId="77777777" w:rsidR="00051DE7" w:rsidRPr="00051DE7" w:rsidRDefault="00051DE7" w:rsidP="00051DE7">
            <w:r w:rsidRPr="00051DE7">
              <w:t>В</w:t>
            </w:r>
            <w:r w:rsidRPr="00051DE7">
              <w:rPr>
                <w:b/>
                <w:bCs/>
                <w:vertAlign w:val="subscript"/>
              </w:rPr>
              <w:t>п</w:t>
            </w:r>
          </w:p>
        </w:tc>
        <w:tc>
          <w:tcPr>
            <w:tcW w:w="15" w:type="dxa"/>
            <w:tcBorders>
              <w:top w:val="single" w:sz="2" w:space="0" w:color="auto"/>
              <w:left w:val="single" w:sz="2" w:space="0" w:color="auto"/>
              <w:bottom w:val="single" w:sz="2" w:space="0" w:color="auto"/>
              <w:right w:val="single" w:sz="2" w:space="0" w:color="auto"/>
            </w:tcBorders>
            <w:hideMark/>
          </w:tcPr>
          <w:p w14:paraId="19B58DEA" w14:textId="77777777" w:rsidR="00051DE7" w:rsidRPr="00051DE7" w:rsidRDefault="00051DE7" w:rsidP="00051DE7">
            <w:r w:rsidRPr="00051DE7">
              <w:t>-</w:t>
            </w:r>
          </w:p>
        </w:tc>
        <w:tc>
          <w:tcPr>
            <w:tcW w:w="10845" w:type="dxa"/>
            <w:tcBorders>
              <w:top w:val="single" w:sz="2" w:space="0" w:color="auto"/>
              <w:left w:val="single" w:sz="2" w:space="0" w:color="auto"/>
              <w:bottom w:val="single" w:sz="2" w:space="0" w:color="auto"/>
              <w:right w:val="single" w:sz="2" w:space="0" w:color="auto"/>
            </w:tcBorders>
            <w:hideMark/>
          </w:tcPr>
          <w:p w14:paraId="651211CA" w14:textId="77777777" w:rsidR="00051DE7" w:rsidRPr="00051DE7" w:rsidRDefault="00051DE7" w:rsidP="00051DE7">
            <w:r w:rsidRPr="00051DE7">
              <w:t>витрата палива, що визначається приладами, кг/год;</w:t>
            </w:r>
          </w:p>
        </w:tc>
      </w:tr>
      <w:tr w:rsidR="00051DE7" w:rsidRPr="00051DE7" w14:paraId="5D023CA2"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4127379A"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188CF5FA" w14:textId="0164E829" w:rsidR="00051DE7" w:rsidRPr="00051DE7" w:rsidRDefault="00051DE7" w:rsidP="00051DE7">
            <w:r w:rsidRPr="00051DE7">
              <w:drawing>
                <wp:inline distT="0" distB="0" distL="0" distR="0" wp14:anchorId="384F19B3" wp14:editId="370CCEC3">
                  <wp:extent cx="304800" cy="304800"/>
                  <wp:effectExtent l="0" t="0" r="0" b="0"/>
                  <wp:docPr id="48" name="Рисунок 48">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a:hlinkClick r:id="rId2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15" w:type="dxa"/>
            <w:tcBorders>
              <w:top w:val="single" w:sz="2" w:space="0" w:color="auto"/>
              <w:left w:val="single" w:sz="2" w:space="0" w:color="auto"/>
              <w:bottom w:val="single" w:sz="2" w:space="0" w:color="auto"/>
              <w:right w:val="single" w:sz="2" w:space="0" w:color="auto"/>
            </w:tcBorders>
            <w:hideMark/>
          </w:tcPr>
          <w:p w14:paraId="72C52D64" w14:textId="77777777" w:rsidR="00051DE7" w:rsidRPr="00051DE7" w:rsidRDefault="00051DE7" w:rsidP="00051DE7">
            <w:r w:rsidRPr="00051DE7">
              <w:t>-</w:t>
            </w:r>
          </w:p>
        </w:tc>
        <w:tc>
          <w:tcPr>
            <w:tcW w:w="10845" w:type="dxa"/>
            <w:tcBorders>
              <w:top w:val="single" w:sz="2" w:space="0" w:color="auto"/>
              <w:left w:val="single" w:sz="2" w:space="0" w:color="auto"/>
              <w:bottom w:val="single" w:sz="2" w:space="0" w:color="auto"/>
              <w:right w:val="single" w:sz="2" w:space="0" w:color="auto"/>
            </w:tcBorders>
            <w:hideMark/>
          </w:tcPr>
          <w:p w14:paraId="116B50AA" w14:textId="77777777" w:rsidR="00051DE7" w:rsidRPr="00051DE7" w:rsidRDefault="00051DE7" w:rsidP="00051DE7">
            <w:r w:rsidRPr="00051DE7">
              <w:t>нижча робоча теплота згоряння палива, Дж/кг;</w:t>
            </w:r>
          </w:p>
        </w:tc>
      </w:tr>
    </w:tbl>
    <w:p w14:paraId="39DCF981" w14:textId="77777777" w:rsidR="00051DE7" w:rsidRPr="00051DE7" w:rsidRDefault="00051DE7" w:rsidP="00051DE7">
      <w:bookmarkStart w:id="138" w:name="n136"/>
      <w:bookmarkEnd w:id="138"/>
      <w:r w:rsidRPr="00051DE7">
        <w:t>4) перевитрати умовного палива внаслідок зниження ККД котла визначаються за такою формулою:</w:t>
      </w:r>
    </w:p>
    <w:p w14:paraId="6D5C9DDB" w14:textId="3D719968" w:rsidR="00051DE7" w:rsidRPr="00051DE7" w:rsidRDefault="00051DE7" w:rsidP="00051DE7">
      <w:bookmarkStart w:id="139" w:name="n366"/>
      <w:bookmarkEnd w:id="139"/>
      <w:r w:rsidRPr="00051DE7">
        <w:drawing>
          <wp:inline distT="0" distB="0" distL="0" distR="0" wp14:anchorId="4D99CB62" wp14:editId="726F9344">
            <wp:extent cx="304800" cy="304800"/>
            <wp:effectExtent l="0" t="0" r="0" b="0"/>
            <wp:docPr id="47" name="Рисунок 47">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a:hlinkClick r:id="rId29"/>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5000" w:type="pct"/>
        <w:tblCellMar>
          <w:top w:w="15" w:type="dxa"/>
          <w:left w:w="15" w:type="dxa"/>
          <w:bottom w:w="15" w:type="dxa"/>
          <w:right w:w="15" w:type="dxa"/>
        </w:tblCellMar>
        <w:tblLook w:val="04A0" w:firstRow="1" w:lastRow="0" w:firstColumn="1" w:lastColumn="0" w:noHBand="0" w:noVBand="1"/>
      </w:tblPr>
      <w:tblGrid>
        <w:gridCol w:w="375"/>
        <w:gridCol w:w="939"/>
        <w:gridCol w:w="112"/>
        <w:gridCol w:w="7923"/>
      </w:tblGrid>
      <w:tr w:rsidR="00051DE7" w:rsidRPr="00051DE7" w14:paraId="0D874FF2"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1520CC27" w14:textId="77777777" w:rsidR="00051DE7" w:rsidRPr="00051DE7" w:rsidRDefault="00051DE7" w:rsidP="00051DE7">
            <w:bookmarkStart w:id="140" w:name="n138"/>
            <w:bookmarkEnd w:id="140"/>
            <w:r w:rsidRPr="00051DE7">
              <w:t>де</w:t>
            </w:r>
          </w:p>
        </w:tc>
        <w:tc>
          <w:tcPr>
            <w:tcW w:w="1290" w:type="dxa"/>
            <w:tcBorders>
              <w:top w:val="single" w:sz="2" w:space="0" w:color="auto"/>
              <w:left w:val="single" w:sz="2" w:space="0" w:color="auto"/>
              <w:bottom w:val="single" w:sz="2" w:space="0" w:color="auto"/>
              <w:right w:val="single" w:sz="2" w:space="0" w:color="auto"/>
            </w:tcBorders>
            <w:hideMark/>
          </w:tcPr>
          <w:p w14:paraId="2644B5BB" w14:textId="77777777" w:rsidR="00051DE7" w:rsidRPr="00051DE7" w:rsidRDefault="00051DE7" w:rsidP="00051DE7">
            <w:r w:rsidRPr="00051DE7">
              <w:rPr>
                <w:rFonts w:hint="eastAsia"/>
                <w:b/>
                <w:bCs/>
              </w:rPr>
              <w:t>Δ</w:t>
            </w:r>
            <w:r w:rsidRPr="00051DE7">
              <w:rPr>
                <w:b/>
                <w:bCs/>
                <w:vertAlign w:val="superscript"/>
              </w:rPr>
              <w:t>B</w:t>
            </w:r>
          </w:p>
        </w:tc>
        <w:tc>
          <w:tcPr>
            <w:tcW w:w="15" w:type="dxa"/>
            <w:tcBorders>
              <w:top w:val="single" w:sz="2" w:space="0" w:color="auto"/>
              <w:left w:val="single" w:sz="2" w:space="0" w:color="auto"/>
              <w:bottom w:val="single" w:sz="2" w:space="0" w:color="auto"/>
              <w:right w:val="single" w:sz="2" w:space="0" w:color="auto"/>
            </w:tcBorders>
            <w:hideMark/>
          </w:tcPr>
          <w:p w14:paraId="34FC9E4D" w14:textId="77777777" w:rsidR="00051DE7" w:rsidRPr="00051DE7" w:rsidRDefault="00051DE7" w:rsidP="00051DE7">
            <w:r w:rsidRPr="00051DE7">
              <w:t>-</w:t>
            </w:r>
          </w:p>
        </w:tc>
        <w:tc>
          <w:tcPr>
            <w:tcW w:w="11325" w:type="dxa"/>
            <w:tcBorders>
              <w:top w:val="single" w:sz="2" w:space="0" w:color="auto"/>
              <w:left w:val="single" w:sz="2" w:space="0" w:color="auto"/>
              <w:bottom w:val="single" w:sz="2" w:space="0" w:color="auto"/>
              <w:right w:val="single" w:sz="2" w:space="0" w:color="auto"/>
            </w:tcBorders>
            <w:hideMark/>
          </w:tcPr>
          <w:p w14:paraId="5A51C1DE" w14:textId="77777777" w:rsidR="00051DE7" w:rsidRPr="00051DE7" w:rsidRDefault="00051DE7" w:rsidP="00051DE7">
            <w:r w:rsidRPr="00051DE7">
              <w:t>перевитрати умовного палива, тон умовного палива (далі - т у. п.);</w:t>
            </w:r>
          </w:p>
        </w:tc>
      </w:tr>
      <w:tr w:rsidR="00051DE7" w:rsidRPr="00051DE7" w14:paraId="14412D30"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1B12B8C7"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3847772C" w14:textId="77777777" w:rsidR="00051DE7" w:rsidRPr="00051DE7" w:rsidRDefault="00051DE7" w:rsidP="00051DE7">
            <w:r w:rsidRPr="00051DE7">
              <w:t>B</w:t>
            </w:r>
            <w:r w:rsidRPr="00051DE7">
              <w:rPr>
                <w:b/>
                <w:bCs/>
                <w:vertAlign w:val="superscript"/>
              </w:rPr>
              <w:t>ф</w:t>
            </w:r>
          </w:p>
        </w:tc>
        <w:tc>
          <w:tcPr>
            <w:tcW w:w="15" w:type="dxa"/>
            <w:tcBorders>
              <w:top w:val="single" w:sz="2" w:space="0" w:color="auto"/>
              <w:left w:val="single" w:sz="2" w:space="0" w:color="auto"/>
              <w:bottom w:val="single" w:sz="2" w:space="0" w:color="auto"/>
              <w:right w:val="single" w:sz="2" w:space="0" w:color="auto"/>
            </w:tcBorders>
            <w:hideMark/>
          </w:tcPr>
          <w:p w14:paraId="28B39466" w14:textId="77777777" w:rsidR="00051DE7" w:rsidRPr="00051DE7" w:rsidRDefault="00051DE7" w:rsidP="00051DE7">
            <w:r w:rsidRPr="00051DE7">
              <w:t>-</w:t>
            </w:r>
          </w:p>
        </w:tc>
        <w:tc>
          <w:tcPr>
            <w:tcW w:w="11325" w:type="dxa"/>
            <w:tcBorders>
              <w:top w:val="single" w:sz="2" w:space="0" w:color="auto"/>
              <w:left w:val="single" w:sz="2" w:space="0" w:color="auto"/>
              <w:bottom w:val="single" w:sz="2" w:space="0" w:color="auto"/>
              <w:right w:val="single" w:sz="2" w:space="0" w:color="auto"/>
            </w:tcBorders>
            <w:hideMark/>
          </w:tcPr>
          <w:p w14:paraId="0C50D67D" w14:textId="77777777" w:rsidR="00051DE7" w:rsidRPr="00051DE7" w:rsidRDefault="00051DE7" w:rsidP="00051DE7">
            <w:r w:rsidRPr="00051DE7">
              <w:t>фактичні витрати умовного палива, т у. п.;</w:t>
            </w:r>
          </w:p>
        </w:tc>
      </w:tr>
      <w:tr w:rsidR="00051DE7" w:rsidRPr="00051DE7" w14:paraId="418C4E3F"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236F519F"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009B09AC" w14:textId="77777777" w:rsidR="00051DE7" w:rsidRPr="00051DE7" w:rsidRDefault="00051DE7" w:rsidP="00051DE7">
            <w:r w:rsidRPr="00051DE7">
              <w:rPr>
                <w:rFonts w:hint="eastAsia"/>
                <w:b/>
                <w:bCs/>
              </w:rPr>
              <w:t>η</w:t>
            </w:r>
            <w:r w:rsidRPr="00051DE7">
              <w:rPr>
                <w:b/>
                <w:bCs/>
                <w:vertAlign w:val="superscript"/>
              </w:rPr>
              <w:t>н</w:t>
            </w:r>
          </w:p>
        </w:tc>
        <w:tc>
          <w:tcPr>
            <w:tcW w:w="15" w:type="dxa"/>
            <w:tcBorders>
              <w:top w:val="single" w:sz="2" w:space="0" w:color="auto"/>
              <w:left w:val="single" w:sz="2" w:space="0" w:color="auto"/>
              <w:bottom w:val="single" w:sz="2" w:space="0" w:color="auto"/>
              <w:right w:val="single" w:sz="2" w:space="0" w:color="auto"/>
            </w:tcBorders>
            <w:hideMark/>
          </w:tcPr>
          <w:p w14:paraId="56CEB4D8" w14:textId="77777777" w:rsidR="00051DE7" w:rsidRPr="00051DE7" w:rsidRDefault="00051DE7" w:rsidP="00051DE7">
            <w:r w:rsidRPr="00051DE7">
              <w:t>-</w:t>
            </w:r>
          </w:p>
        </w:tc>
        <w:tc>
          <w:tcPr>
            <w:tcW w:w="11325" w:type="dxa"/>
            <w:tcBorders>
              <w:top w:val="single" w:sz="2" w:space="0" w:color="auto"/>
              <w:left w:val="single" w:sz="2" w:space="0" w:color="auto"/>
              <w:bottom w:val="single" w:sz="2" w:space="0" w:color="auto"/>
              <w:right w:val="single" w:sz="2" w:space="0" w:color="auto"/>
            </w:tcBorders>
            <w:hideMark/>
          </w:tcPr>
          <w:p w14:paraId="52FCA680" w14:textId="77777777" w:rsidR="00051DE7" w:rsidRPr="00051DE7" w:rsidRDefault="00051DE7" w:rsidP="00051DE7">
            <w:r w:rsidRPr="00051DE7">
              <w:t>нормативний ККД котлоагрегату брутто, %;</w:t>
            </w:r>
          </w:p>
        </w:tc>
      </w:tr>
      <w:tr w:rsidR="00051DE7" w:rsidRPr="00051DE7" w14:paraId="56AD9927"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3EA2A73F"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00F6E5FF" w14:textId="77777777" w:rsidR="00051DE7" w:rsidRPr="00051DE7" w:rsidRDefault="00051DE7" w:rsidP="00051DE7">
            <w:r w:rsidRPr="00051DE7">
              <w:rPr>
                <w:rFonts w:hint="eastAsia"/>
                <w:b/>
                <w:bCs/>
              </w:rPr>
              <w:t>η</w:t>
            </w:r>
            <w:r w:rsidRPr="00051DE7">
              <w:rPr>
                <w:b/>
                <w:bCs/>
                <w:vertAlign w:val="superscript"/>
              </w:rPr>
              <w:t>ф</w:t>
            </w:r>
          </w:p>
        </w:tc>
        <w:tc>
          <w:tcPr>
            <w:tcW w:w="15" w:type="dxa"/>
            <w:tcBorders>
              <w:top w:val="single" w:sz="2" w:space="0" w:color="auto"/>
              <w:left w:val="single" w:sz="2" w:space="0" w:color="auto"/>
              <w:bottom w:val="single" w:sz="2" w:space="0" w:color="auto"/>
              <w:right w:val="single" w:sz="2" w:space="0" w:color="auto"/>
            </w:tcBorders>
            <w:hideMark/>
          </w:tcPr>
          <w:p w14:paraId="1AE20D67" w14:textId="77777777" w:rsidR="00051DE7" w:rsidRPr="00051DE7" w:rsidRDefault="00051DE7" w:rsidP="00051DE7">
            <w:r w:rsidRPr="00051DE7">
              <w:t>-</w:t>
            </w:r>
          </w:p>
        </w:tc>
        <w:tc>
          <w:tcPr>
            <w:tcW w:w="11325" w:type="dxa"/>
            <w:tcBorders>
              <w:top w:val="single" w:sz="2" w:space="0" w:color="auto"/>
              <w:left w:val="single" w:sz="2" w:space="0" w:color="auto"/>
              <w:bottom w:val="single" w:sz="2" w:space="0" w:color="auto"/>
              <w:right w:val="single" w:sz="2" w:space="0" w:color="auto"/>
            </w:tcBorders>
            <w:hideMark/>
          </w:tcPr>
          <w:p w14:paraId="6D28F0DF" w14:textId="77777777" w:rsidR="00051DE7" w:rsidRPr="00051DE7" w:rsidRDefault="00051DE7" w:rsidP="00051DE7">
            <w:r w:rsidRPr="00051DE7">
              <w:t>фактичний ККД котлоагрегату брутто, %;</w:t>
            </w:r>
          </w:p>
        </w:tc>
      </w:tr>
    </w:tbl>
    <w:p w14:paraId="5CD9523F" w14:textId="77777777" w:rsidR="00051DE7" w:rsidRPr="00051DE7" w:rsidRDefault="00051DE7" w:rsidP="00051DE7">
      <w:bookmarkStart w:id="141" w:name="n139"/>
      <w:bookmarkEnd w:id="141"/>
      <w:r w:rsidRPr="00051DE7">
        <w:t>5) для вимірювання об'ємної частки O</w:t>
      </w:r>
      <w:r w:rsidRPr="00051DE7">
        <w:rPr>
          <w:b/>
          <w:bCs/>
          <w:vertAlign w:val="subscript"/>
        </w:rPr>
        <w:t>2</w:t>
      </w:r>
      <w:r w:rsidRPr="00051DE7">
        <w:t>, CO, NO</w:t>
      </w:r>
      <w:r w:rsidRPr="00051DE7">
        <w:rPr>
          <w:b/>
          <w:bCs/>
          <w:vertAlign w:val="subscript"/>
        </w:rPr>
        <w:t>2</w:t>
      </w:r>
      <w:r w:rsidRPr="00051DE7">
        <w:t> у відхідних газах, температури відхідних газів та зовнішнього повітря, а також для обчислення коефіцієнта надлишку повітря та ефективності спалювання палива (ККД) використовують газоаналізатор;</w:t>
      </w:r>
    </w:p>
    <w:p w14:paraId="18351601" w14:textId="77777777" w:rsidR="00051DE7" w:rsidRPr="00051DE7" w:rsidRDefault="00051DE7" w:rsidP="00051DE7">
      <w:bookmarkStart w:id="142" w:name="n140"/>
      <w:bookmarkEnd w:id="142"/>
      <w:r w:rsidRPr="00051DE7">
        <w:t>6) втрату теплоти від хімічної неповноти згоряння палива визначають за такою формулою:</w:t>
      </w:r>
    </w:p>
    <w:p w14:paraId="4799D30B" w14:textId="02247DD9" w:rsidR="00051DE7" w:rsidRPr="00051DE7" w:rsidRDefault="00051DE7" w:rsidP="00051DE7">
      <w:bookmarkStart w:id="143" w:name="n141"/>
      <w:bookmarkEnd w:id="143"/>
      <w:r w:rsidRPr="00051DE7">
        <w:drawing>
          <wp:inline distT="0" distB="0" distL="0" distR="0" wp14:anchorId="201C42E6" wp14:editId="698A8530">
            <wp:extent cx="304800" cy="304800"/>
            <wp:effectExtent l="0" t="0" r="0" b="0"/>
            <wp:docPr id="46" name="Рисунок 46">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a:hlinkClick r:id="rId30"/>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5000" w:type="pct"/>
        <w:tblCellMar>
          <w:top w:w="15" w:type="dxa"/>
          <w:left w:w="15" w:type="dxa"/>
          <w:bottom w:w="15" w:type="dxa"/>
          <w:right w:w="15" w:type="dxa"/>
        </w:tblCellMar>
        <w:tblLook w:val="04A0" w:firstRow="1" w:lastRow="0" w:firstColumn="1" w:lastColumn="0" w:noHBand="0" w:noVBand="1"/>
      </w:tblPr>
      <w:tblGrid>
        <w:gridCol w:w="376"/>
        <w:gridCol w:w="978"/>
        <w:gridCol w:w="112"/>
        <w:gridCol w:w="7883"/>
      </w:tblGrid>
      <w:tr w:rsidR="00051DE7" w:rsidRPr="00051DE7" w14:paraId="41225AED"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73422D0D" w14:textId="77777777" w:rsidR="00051DE7" w:rsidRPr="00051DE7" w:rsidRDefault="00051DE7" w:rsidP="00051DE7">
            <w:bookmarkStart w:id="144" w:name="n142"/>
            <w:bookmarkEnd w:id="144"/>
            <w:r w:rsidRPr="00051DE7">
              <w:t>де</w:t>
            </w:r>
          </w:p>
        </w:tc>
        <w:tc>
          <w:tcPr>
            <w:tcW w:w="1290" w:type="dxa"/>
            <w:tcBorders>
              <w:top w:val="single" w:sz="2" w:space="0" w:color="auto"/>
              <w:left w:val="single" w:sz="2" w:space="0" w:color="auto"/>
              <w:bottom w:val="single" w:sz="2" w:space="0" w:color="auto"/>
              <w:right w:val="single" w:sz="2" w:space="0" w:color="auto"/>
            </w:tcBorders>
            <w:hideMark/>
          </w:tcPr>
          <w:p w14:paraId="4CC746AE" w14:textId="77777777" w:rsidR="00051DE7" w:rsidRPr="00051DE7" w:rsidRDefault="00051DE7" w:rsidP="00051DE7">
            <w:r w:rsidRPr="00051DE7">
              <w:t>Q</w:t>
            </w:r>
            <w:r w:rsidRPr="00051DE7">
              <w:rPr>
                <w:b/>
                <w:bCs/>
                <w:vertAlign w:val="subscript"/>
              </w:rPr>
              <w:t>3</w:t>
            </w:r>
          </w:p>
        </w:tc>
        <w:tc>
          <w:tcPr>
            <w:tcW w:w="15" w:type="dxa"/>
            <w:tcBorders>
              <w:top w:val="single" w:sz="2" w:space="0" w:color="auto"/>
              <w:left w:val="single" w:sz="2" w:space="0" w:color="auto"/>
              <w:bottom w:val="single" w:sz="2" w:space="0" w:color="auto"/>
              <w:right w:val="single" w:sz="2" w:space="0" w:color="auto"/>
            </w:tcBorders>
            <w:hideMark/>
          </w:tcPr>
          <w:p w14:paraId="13EF5DE6" w14:textId="77777777" w:rsidR="00051DE7" w:rsidRPr="00051DE7" w:rsidRDefault="00051DE7" w:rsidP="00051DE7">
            <w:r w:rsidRPr="00051DE7">
              <w:t>-</w:t>
            </w:r>
          </w:p>
        </w:tc>
        <w:tc>
          <w:tcPr>
            <w:tcW w:w="11160" w:type="dxa"/>
            <w:tcBorders>
              <w:top w:val="single" w:sz="2" w:space="0" w:color="auto"/>
              <w:left w:val="single" w:sz="2" w:space="0" w:color="auto"/>
              <w:bottom w:val="single" w:sz="2" w:space="0" w:color="auto"/>
              <w:right w:val="single" w:sz="2" w:space="0" w:color="auto"/>
            </w:tcBorders>
            <w:hideMark/>
          </w:tcPr>
          <w:p w14:paraId="60F20E7A" w14:textId="77777777" w:rsidR="00051DE7" w:rsidRPr="00051DE7" w:rsidRDefault="00051DE7" w:rsidP="00051DE7">
            <w:r w:rsidRPr="00051DE7">
              <w:t>втрата теплоти від хімічної неповноти згоряння палива, ккал/кг (ккал/м</w:t>
            </w:r>
            <w:r w:rsidRPr="00051DE7">
              <w:rPr>
                <w:b/>
                <w:bCs/>
                <w:vertAlign w:val="superscript"/>
              </w:rPr>
              <w:t>-3</w:t>
            </w:r>
            <w:r w:rsidRPr="00051DE7">
              <w:t>);</w:t>
            </w:r>
          </w:p>
        </w:tc>
      </w:tr>
      <w:tr w:rsidR="00051DE7" w:rsidRPr="00051DE7" w14:paraId="197F538E"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5E07128F"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505FD755" w14:textId="77777777" w:rsidR="00051DE7" w:rsidRPr="00051DE7" w:rsidRDefault="00051DE7" w:rsidP="00051DE7">
            <w:r w:rsidRPr="00051DE7">
              <w:t>CO</w:t>
            </w:r>
          </w:p>
        </w:tc>
        <w:tc>
          <w:tcPr>
            <w:tcW w:w="15" w:type="dxa"/>
            <w:tcBorders>
              <w:top w:val="single" w:sz="2" w:space="0" w:color="auto"/>
              <w:left w:val="single" w:sz="2" w:space="0" w:color="auto"/>
              <w:bottom w:val="single" w:sz="2" w:space="0" w:color="auto"/>
              <w:right w:val="single" w:sz="2" w:space="0" w:color="auto"/>
            </w:tcBorders>
            <w:hideMark/>
          </w:tcPr>
          <w:p w14:paraId="07D4BA7D" w14:textId="77777777" w:rsidR="00051DE7" w:rsidRPr="00051DE7" w:rsidRDefault="00051DE7" w:rsidP="00051DE7">
            <w:r w:rsidRPr="00051DE7">
              <w:t>-</w:t>
            </w:r>
          </w:p>
        </w:tc>
        <w:tc>
          <w:tcPr>
            <w:tcW w:w="11160" w:type="dxa"/>
            <w:tcBorders>
              <w:top w:val="single" w:sz="2" w:space="0" w:color="auto"/>
              <w:left w:val="single" w:sz="2" w:space="0" w:color="auto"/>
              <w:bottom w:val="single" w:sz="2" w:space="0" w:color="auto"/>
              <w:right w:val="single" w:sz="2" w:space="0" w:color="auto"/>
            </w:tcBorders>
            <w:hideMark/>
          </w:tcPr>
          <w:p w14:paraId="07030263" w14:textId="77777777" w:rsidR="00051DE7" w:rsidRPr="00051DE7" w:rsidRDefault="00051DE7" w:rsidP="00051DE7">
            <w:r w:rsidRPr="00051DE7">
              <w:t>вміст в димових газах окису вуглецю, %;</w:t>
            </w:r>
          </w:p>
        </w:tc>
      </w:tr>
      <w:tr w:rsidR="00051DE7" w:rsidRPr="00051DE7" w14:paraId="43677160"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44B51BEB"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72FCDC16" w14:textId="77777777" w:rsidR="00051DE7" w:rsidRPr="00051DE7" w:rsidRDefault="00051DE7" w:rsidP="00051DE7">
            <w:r w:rsidRPr="00051DE7">
              <w:t>V</w:t>
            </w:r>
            <w:r w:rsidRPr="00051DE7">
              <w:rPr>
                <w:b/>
                <w:bCs/>
                <w:vertAlign w:val="subscript"/>
              </w:rPr>
              <w:t>сг</w:t>
            </w:r>
          </w:p>
        </w:tc>
        <w:tc>
          <w:tcPr>
            <w:tcW w:w="15" w:type="dxa"/>
            <w:tcBorders>
              <w:top w:val="single" w:sz="2" w:space="0" w:color="auto"/>
              <w:left w:val="single" w:sz="2" w:space="0" w:color="auto"/>
              <w:bottom w:val="single" w:sz="2" w:space="0" w:color="auto"/>
              <w:right w:val="single" w:sz="2" w:space="0" w:color="auto"/>
            </w:tcBorders>
            <w:hideMark/>
          </w:tcPr>
          <w:p w14:paraId="69943066" w14:textId="77777777" w:rsidR="00051DE7" w:rsidRPr="00051DE7" w:rsidRDefault="00051DE7" w:rsidP="00051DE7">
            <w:r w:rsidRPr="00051DE7">
              <w:t>-</w:t>
            </w:r>
          </w:p>
        </w:tc>
        <w:tc>
          <w:tcPr>
            <w:tcW w:w="11160" w:type="dxa"/>
            <w:tcBorders>
              <w:top w:val="single" w:sz="2" w:space="0" w:color="auto"/>
              <w:left w:val="single" w:sz="2" w:space="0" w:color="auto"/>
              <w:bottom w:val="single" w:sz="2" w:space="0" w:color="auto"/>
              <w:right w:val="single" w:sz="2" w:space="0" w:color="auto"/>
            </w:tcBorders>
            <w:hideMark/>
          </w:tcPr>
          <w:p w14:paraId="7511B55C" w14:textId="77777777" w:rsidR="00051DE7" w:rsidRPr="00051DE7" w:rsidRDefault="00051DE7" w:rsidP="00051DE7">
            <w:r w:rsidRPr="00051DE7">
              <w:t>об'єм сухих газів, м</w:t>
            </w:r>
            <w:r w:rsidRPr="00051DE7">
              <w:rPr>
                <w:b/>
                <w:bCs/>
                <w:vertAlign w:val="superscript"/>
              </w:rPr>
              <w:t>-3</w:t>
            </w:r>
            <w:r w:rsidRPr="00051DE7">
              <w:t> - визначається за такою формулою:</w:t>
            </w:r>
          </w:p>
        </w:tc>
      </w:tr>
    </w:tbl>
    <w:p w14:paraId="72753987" w14:textId="28551326" w:rsidR="00051DE7" w:rsidRPr="00051DE7" w:rsidRDefault="00051DE7" w:rsidP="00051DE7">
      <w:bookmarkStart w:id="145" w:name="n143"/>
      <w:bookmarkEnd w:id="145"/>
      <w:r w:rsidRPr="00051DE7">
        <w:drawing>
          <wp:inline distT="0" distB="0" distL="0" distR="0" wp14:anchorId="773F324A" wp14:editId="47C69529">
            <wp:extent cx="304800" cy="304800"/>
            <wp:effectExtent l="0" t="0" r="0" b="0"/>
            <wp:docPr id="45" name="Рисунок 45">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a:hlinkClick r:id="rId31"/>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5000" w:type="pct"/>
        <w:tblCellMar>
          <w:top w:w="15" w:type="dxa"/>
          <w:left w:w="15" w:type="dxa"/>
          <w:bottom w:w="15" w:type="dxa"/>
          <w:right w:w="15" w:type="dxa"/>
        </w:tblCellMar>
        <w:tblLook w:val="04A0" w:firstRow="1" w:lastRow="0" w:firstColumn="1" w:lastColumn="0" w:noHBand="0" w:noVBand="1"/>
      </w:tblPr>
      <w:tblGrid>
        <w:gridCol w:w="378"/>
        <w:gridCol w:w="1035"/>
        <w:gridCol w:w="112"/>
        <w:gridCol w:w="7824"/>
      </w:tblGrid>
      <w:tr w:rsidR="00051DE7" w:rsidRPr="00051DE7" w14:paraId="77C5C409"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162CDF17" w14:textId="77777777" w:rsidR="00051DE7" w:rsidRPr="00051DE7" w:rsidRDefault="00051DE7" w:rsidP="00051DE7">
            <w:bookmarkStart w:id="146" w:name="n144"/>
            <w:bookmarkEnd w:id="146"/>
            <w:r w:rsidRPr="00051DE7">
              <w:t>де</w:t>
            </w:r>
          </w:p>
        </w:tc>
        <w:tc>
          <w:tcPr>
            <w:tcW w:w="1290" w:type="dxa"/>
            <w:tcBorders>
              <w:top w:val="single" w:sz="2" w:space="0" w:color="auto"/>
              <w:left w:val="single" w:sz="2" w:space="0" w:color="auto"/>
              <w:bottom w:val="single" w:sz="2" w:space="0" w:color="auto"/>
              <w:right w:val="single" w:sz="2" w:space="0" w:color="auto"/>
            </w:tcBorders>
            <w:hideMark/>
          </w:tcPr>
          <w:p w14:paraId="52773053" w14:textId="33156EC8" w:rsidR="00051DE7" w:rsidRPr="00051DE7" w:rsidRDefault="00051DE7" w:rsidP="00051DE7">
            <w:r w:rsidRPr="00051DE7">
              <w:drawing>
                <wp:inline distT="0" distB="0" distL="0" distR="0" wp14:anchorId="4E793EB0" wp14:editId="6141C452">
                  <wp:extent cx="304800" cy="304800"/>
                  <wp:effectExtent l="0" t="0" r="0" b="0"/>
                  <wp:docPr id="44" name="Рисунок 44">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a:hlinkClick r:id="rId32"/>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15" w:type="dxa"/>
            <w:tcBorders>
              <w:top w:val="single" w:sz="2" w:space="0" w:color="auto"/>
              <w:left w:val="single" w:sz="2" w:space="0" w:color="auto"/>
              <w:bottom w:val="single" w:sz="2" w:space="0" w:color="auto"/>
              <w:right w:val="single" w:sz="2" w:space="0" w:color="auto"/>
            </w:tcBorders>
            <w:hideMark/>
          </w:tcPr>
          <w:p w14:paraId="4185B81E" w14:textId="77777777" w:rsidR="00051DE7" w:rsidRPr="00051DE7" w:rsidRDefault="00051DE7" w:rsidP="00051DE7">
            <w:r w:rsidRPr="00051DE7">
              <w:t>-</w:t>
            </w:r>
          </w:p>
        </w:tc>
        <w:tc>
          <w:tcPr>
            <w:tcW w:w="11115" w:type="dxa"/>
            <w:tcBorders>
              <w:top w:val="single" w:sz="2" w:space="0" w:color="auto"/>
              <w:left w:val="single" w:sz="2" w:space="0" w:color="auto"/>
              <w:bottom w:val="single" w:sz="2" w:space="0" w:color="auto"/>
              <w:right w:val="single" w:sz="2" w:space="0" w:color="auto"/>
            </w:tcBorders>
            <w:hideMark/>
          </w:tcPr>
          <w:p w14:paraId="41F53A2E" w14:textId="77777777" w:rsidR="00051DE7" w:rsidRPr="00051DE7" w:rsidRDefault="00051DE7" w:rsidP="00051DE7">
            <w:r w:rsidRPr="00051DE7">
              <w:t>об'єм двоокису вуглецю, м</w:t>
            </w:r>
            <w:r w:rsidRPr="00051DE7">
              <w:rPr>
                <w:b/>
                <w:bCs/>
                <w:vertAlign w:val="superscript"/>
              </w:rPr>
              <w:t>-3</w:t>
            </w:r>
            <w:r w:rsidRPr="00051DE7">
              <w:t>;</w:t>
            </w:r>
          </w:p>
        </w:tc>
      </w:tr>
      <w:tr w:rsidR="00051DE7" w:rsidRPr="00051DE7" w14:paraId="4858A842"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78FE787D"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556150EA" w14:textId="6F8205C4" w:rsidR="00051DE7" w:rsidRPr="00051DE7" w:rsidRDefault="00051DE7" w:rsidP="00051DE7">
            <w:r w:rsidRPr="00051DE7">
              <w:drawing>
                <wp:inline distT="0" distB="0" distL="0" distR="0" wp14:anchorId="1C66BEE1" wp14:editId="42812555">
                  <wp:extent cx="304800" cy="304800"/>
                  <wp:effectExtent l="0" t="0" r="0" b="0"/>
                  <wp:docPr id="43" name="Рисунок 43">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a:hlinkClick r:id="rId33"/>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15" w:type="dxa"/>
            <w:tcBorders>
              <w:top w:val="single" w:sz="2" w:space="0" w:color="auto"/>
              <w:left w:val="single" w:sz="2" w:space="0" w:color="auto"/>
              <w:bottom w:val="single" w:sz="2" w:space="0" w:color="auto"/>
              <w:right w:val="single" w:sz="2" w:space="0" w:color="auto"/>
            </w:tcBorders>
            <w:hideMark/>
          </w:tcPr>
          <w:p w14:paraId="116A0471" w14:textId="77777777" w:rsidR="00051DE7" w:rsidRPr="00051DE7" w:rsidRDefault="00051DE7" w:rsidP="00051DE7">
            <w:r w:rsidRPr="00051DE7">
              <w:t>-</w:t>
            </w:r>
          </w:p>
        </w:tc>
        <w:tc>
          <w:tcPr>
            <w:tcW w:w="11115" w:type="dxa"/>
            <w:tcBorders>
              <w:top w:val="single" w:sz="2" w:space="0" w:color="auto"/>
              <w:left w:val="single" w:sz="2" w:space="0" w:color="auto"/>
              <w:bottom w:val="single" w:sz="2" w:space="0" w:color="auto"/>
              <w:right w:val="single" w:sz="2" w:space="0" w:color="auto"/>
            </w:tcBorders>
            <w:hideMark/>
          </w:tcPr>
          <w:p w14:paraId="2B3917F4" w14:textId="77777777" w:rsidR="00051DE7" w:rsidRPr="00051DE7" w:rsidRDefault="00051DE7" w:rsidP="00051DE7">
            <w:r w:rsidRPr="00051DE7">
              <w:t>об'єм двоокису сірки, м</w:t>
            </w:r>
            <w:r w:rsidRPr="00051DE7">
              <w:rPr>
                <w:b/>
                <w:bCs/>
                <w:vertAlign w:val="superscript"/>
              </w:rPr>
              <w:t>-3</w:t>
            </w:r>
            <w:r w:rsidRPr="00051DE7">
              <w:t>;</w:t>
            </w:r>
          </w:p>
        </w:tc>
      </w:tr>
      <w:tr w:rsidR="00051DE7" w:rsidRPr="00051DE7" w14:paraId="3166EE1B"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0C3BC3CC"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6BD31816" w14:textId="136DC3CD" w:rsidR="00051DE7" w:rsidRPr="00051DE7" w:rsidRDefault="00051DE7" w:rsidP="00051DE7">
            <w:r w:rsidRPr="00051DE7">
              <w:drawing>
                <wp:inline distT="0" distB="0" distL="0" distR="0" wp14:anchorId="2CB58885" wp14:editId="765E1C3A">
                  <wp:extent cx="304800" cy="304800"/>
                  <wp:effectExtent l="0" t="0" r="0" b="0"/>
                  <wp:docPr id="42" name="Рисунок 42">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a:hlinkClick r:id="rId34"/>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15" w:type="dxa"/>
            <w:tcBorders>
              <w:top w:val="single" w:sz="2" w:space="0" w:color="auto"/>
              <w:left w:val="single" w:sz="2" w:space="0" w:color="auto"/>
              <w:bottom w:val="single" w:sz="2" w:space="0" w:color="auto"/>
              <w:right w:val="single" w:sz="2" w:space="0" w:color="auto"/>
            </w:tcBorders>
            <w:hideMark/>
          </w:tcPr>
          <w:p w14:paraId="1C4FFFED" w14:textId="77777777" w:rsidR="00051DE7" w:rsidRPr="00051DE7" w:rsidRDefault="00051DE7" w:rsidP="00051DE7">
            <w:r w:rsidRPr="00051DE7">
              <w:t>-</w:t>
            </w:r>
          </w:p>
        </w:tc>
        <w:tc>
          <w:tcPr>
            <w:tcW w:w="11115" w:type="dxa"/>
            <w:tcBorders>
              <w:top w:val="single" w:sz="2" w:space="0" w:color="auto"/>
              <w:left w:val="single" w:sz="2" w:space="0" w:color="auto"/>
              <w:bottom w:val="single" w:sz="2" w:space="0" w:color="auto"/>
              <w:right w:val="single" w:sz="2" w:space="0" w:color="auto"/>
            </w:tcBorders>
            <w:hideMark/>
          </w:tcPr>
          <w:p w14:paraId="4419EB5B" w14:textId="77777777" w:rsidR="00051DE7" w:rsidRPr="00051DE7" w:rsidRDefault="00051DE7" w:rsidP="00051DE7">
            <w:r w:rsidRPr="00051DE7">
              <w:t>об'єм кисню, м</w:t>
            </w:r>
            <w:r w:rsidRPr="00051DE7">
              <w:rPr>
                <w:b/>
                <w:bCs/>
                <w:vertAlign w:val="superscript"/>
              </w:rPr>
              <w:t>-3</w:t>
            </w:r>
            <w:r w:rsidRPr="00051DE7">
              <w:t>;</w:t>
            </w:r>
          </w:p>
        </w:tc>
      </w:tr>
      <w:tr w:rsidR="00051DE7" w:rsidRPr="00051DE7" w14:paraId="3877F333"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54C958CD"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4B6085E4" w14:textId="64315C4A" w:rsidR="00051DE7" w:rsidRPr="00051DE7" w:rsidRDefault="00051DE7" w:rsidP="00051DE7">
            <w:r w:rsidRPr="00051DE7">
              <w:drawing>
                <wp:inline distT="0" distB="0" distL="0" distR="0" wp14:anchorId="4B43146E" wp14:editId="3A68DE9F">
                  <wp:extent cx="304800" cy="304800"/>
                  <wp:effectExtent l="0" t="0" r="0" b="0"/>
                  <wp:docPr id="41" name="Рисунок 41">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a:hlinkClick r:id="rId35"/>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15" w:type="dxa"/>
            <w:tcBorders>
              <w:top w:val="single" w:sz="2" w:space="0" w:color="auto"/>
              <w:left w:val="single" w:sz="2" w:space="0" w:color="auto"/>
              <w:bottom w:val="single" w:sz="2" w:space="0" w:color="auto"/>
              <w:right w:val="single" w:sz="2" w:space="0" w:color="auto"/>
            </w:tcBorders>
            <w:hideMark/>
          </w:tcPr>
          <w:p w14:paraId="50FD585D" w14:textId="77777777" w:rsidR="00051DE7" w:rsidRPr="00051DE7" w:rsidRDefault="00051DE7" w:rsidP="00051DE7">
            <w:r w:rsidRPr="00051DE7">
              <w:t>-</w:t>
            </w:r>
          </w:p>
        </w:tc>
        <w:tc>
          <w:tcPr>
            <w:tcW w:w="11115" w:type="dxa"/>
            <w:tcBorders>
              <w:top w:val="single" w:sz="2" w:space="0" w:color="auto"/>
              <w:left w:val="single" w:sz="2" w:space="0" w:color="auto"/>
              <w:bottom w:val="single" w:sz="2" w:space="0" w:color="auto"/>
              <w:right w:val="single" w:sz="2" w:space="0" w:color="auto"/>
            </w:tcBorders>
            <w:hideMark/>
          </w:tcPr>
          <w:p w14:paraId="2233CE24" w14:textId="77777777" w:rsidR="00051DE7" w:rsidRPr="00051DE7" w:rsidRDefault="00051DE7" w:rsidP="00051DE7">
            <w:r w:rsidRPr="00051DE7">
              <w:t>об'єм азоту, м</w:t>
            </w:r>
            <w:r w:rsidRPr="00051DE7">
              <w:rPr>
                <w:b/>
                <w:bCs/>
                <w:vertAlign w:val="superscript"/>
              </w:rPr>
              <w:t>-3</w:t>
            </w:r>
            <w:r w:rsidRPr="00051DE7">
              <w:t>;</w:t>
            </w:r>
          </w:p>
        </w:tc>
      </w:tr>
    </w:tbl>
    <w:p w14:paraId="6CB9C73D" w14:textId="77777777" w:rsidR="00051DE7" w:rsidRPr="00051DE7" w:rsidRDefault="00051DE7" w:rsidP="00051DE7">
      <w:bookmarkStart w:id="147" w:name="n145"/>
      <w:bookmarkEnd w:id="147"/>
      <w:r w:rsidRPr="00051DE7">
        <w:t>7) у разі неможливості визначення наявності метану та водню в димових газах за допомогою обладнання застосовується така формула:</w:t>
      </w:r>
    </w:p>
    <w:p w14:paraId="2E1D5597" w14:textId="2E55AB67" w:rsidR="00051DE7" w:rsidRPr="00051DE7" w:rsidRDefault="00051DE7" w:rsidP="00051DE7">
      <w:bookmarkStart w:id="148" w:name="n368"/>
      <w:bookmarkEnd w:id="148"/>
      <w:r w:rsidRPr="00051DE7">
        <w:drawing>
          <wp:inline distT="0" distB="0" distL="0" distR="0" wp14:anchorId="6773B00D" wp14:editId="41E2A160">
            <wp:extent cx="304800" cy="304800"/>
            <wp:effectExtent l="0" t="0" r="0" b="0"/>
            <wp:docPr id="40" name="Рисунок 40">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a:hlinkClick r:id="rId36"/>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5000" w:type="pct"/>
        <w:tblCellMar>
          <w:top w:w="15" w:type="dxa"/>
          <w:left w:w="15" w:type="dxa"/>
          <w:bottom w:w="15" w:type="dxa"/>
          <w:right w:w="15" w:type="dxa"/>
        </w:tblCellMar>
        <w:tblLook w:val="04A0" w:firstRow="1" w:lastRow="0" w:firstColumn="1" w:lastColumn="0" w:noHBand="0" w:noVBand="1"/>
      </w:tblPr>
      <w:tblGrid>
        <w:gridCol w:w="380"/>
        <w:gridCol w:w="1024"/>
        <w:gridCol w:w="112"/>
        <w:gridCol w:w="7833"/>
      </w:tblGrid>
      <w:tr w:rsidR="00051DE7" w:rsidRPr="00051DE7" w14:paraId="37D42987"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36694105" w14:textId="77777777" w:rsidR="00051DE7" w:rsidRPr="00051DE7" w:rsidRDefault="00051DE7" w:rsidP="00051DE7">
            <w:bookmarkStart w:id="149" w:name="n147"/>
            <w:bookmarkEnd w:id="149"/>
            <w:r w:rsidRPr="00051DE7">
              <w:t>де</w:t>
            </w:r>
          </w:p>
        </w:tc>
        <w:tc>
          <w:tcPr>
            <w:tcW w:w="1290" w:type="dxa"/>
            <w:tcBorders>
              <w:top w:val="single" w:sz="2" w:space="0" w:color="auto"/>
              <w:left w:val="single" w:sz="2" w:space="0" w:color="auto"/>
              <w:bottom w:val="single" w:sz="2" w:space="0" w:color="auto"/>
              <w:right w:val="single" w:sz="2" w:space="0" w:color="auto"/>
            </w:tcBorders>
            <w:hideMark/>
          </w:tcPr>
          <w:p w14:paraId="7EF03B5F" w14:textId="77777777" w:rsidR="00051DE7" w:rsidRPr="00051DE7" w:rsidRDefault="00051DE7" w:rsidP="00051DE7">
            <w:r w:rsidRPr="00051DE7">
              <w:t>q</w:t>
            </w:r>
            <w:r w:rsidRPr="00051DE7">
              <w:rPr>
                <w:b/>
                <w:bCs/>
                <w:vertAlign w:val="subscript"/>
              </w:rPr>
              <w:t>3</w:t>
            </w:r>
          </w:p>
        </w:tc>
        <w:tc>
          <w:tcPr>
            <w:tcW w:w="15" w:type="dxa"/>
            <w:tcBorders>
              <w:top w:val="single" w:sz="2" w:space="0" w:color="auto"/>
              <w:left w:val="single" w:sz="2" w:space="0" w:color="auto"/>
              <w:bottom w:val="single" w:sz="2" w:space="0" w:color="auto"/>
              <w:right w:val="single" w:sz="2" w:space="0" w:color="auto"/>
            </w:tcBorders>
            <w:hideMark/>
          </w:tcPr>
          <w:p w14:paraId="6122B48E" w14:textId="77777777" w:rsidR="00051DE7" w:rsidRPr="00051DE7" w:rsidRDefault="00051DE7" w:rsidP="00051DE7">
            <w:r w:rsidRPr="00051DE7">
              <w:t>-</w:t>
            </w:r>
          </w:p>
        </w:tc>
        <w:tc>
          <w:tcPr>
            <w:tcW w:w="10890" w:type="dxa"/>
            <w:tcBorders>
              <w:top w:val="single" w:sz="2" w:space="0" w:color="auto"/>
              <w:left w:val="single" w:sz="2" w:space="0" w:color="auto"/>
              <w:bottom w:val="single" w:sz="2" w:space="0" w:color="auto"/>
              <w:right w:val="single" w:sz="2" w:space="0" w:color="auto"/>
            </w:tcBorders>
            <w:hideMark/>
          </w:tcPr>
          <w:p w14:paraId="0B758DF8" w14:textId="77777777" w:rsidR="00051DE7" w:rsidRPr="00051DE7" w:rsidRDefault="00051DE7" w:rsidP="00051DE7">
            <w:r w:rsidRPr="00051DE7">
              <w:t>втрата теплоти від хімічної неповноти згоряння палива, %;</w:t>
            </w:r>
          </w:p>
        </w:tc>
      </w:tr>
      <w:tr w:rsidR="00051DE7" w:rsidRPr="00051DE7" w14:paraId="4397115E"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6149EFFD"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6C88B5D8" w14:textId="77777777" w:rsidR="00051DE7" w:rsidRPr="00051DE7" w:rsidRDefault="00051DE7" w:rsidP="00051DE7">
            <w:r w:rsidRPr="00051DE7">
              <w:t>CO</w:t>
            </w:r>
            <w:r w:rsidRPr="00051DE7">
              <w:rPr>
                <w:b/>
                <w:bCs/>
                <w:vertAlign w:val="subscript"/>
              </w:rPr>
              <w:t>2</w:t>
            </w:r>
          </w:p>
        </w:tc>
        <w:tc>
          <w:tcPr>
            <w:tcW w:w="15" w:type="dxa"/>
            <w:tcBorders>
              <w:top w:val="single" w:sz="2" w:space="0" w:color="auto"/>
              <w:left w:val="single" w:sz="2" w:space="0" w:color="auto"/>
              <w:bottom w:val="single" w:sz="2" w:space="0" w:color="auto"/>
              <w:right w:val="single" w:sz="2" w:space="0" w:color="auto"/>
            </w:tcBorders>
            <w:hideMark/>
          </w:tcPr>
          <w:p w14:paraId="53B4FFC0" w14:textId="77777777" w:rsidR="00051DE7" w:rsidRPr="00051DE7" w:rsidRDefault="00051DE7" w:rsidP="00051DE7">
            <w:r w:rsidRPr="00051DE7">
              <w:t>-</w:t>
            </w:r>
          </w:p>
        </w:tc>
        <w:tc>
          <w:tcPr>
            <w:tcW w:w="10890" w:type="dxa"/>
            <w:tcBorders>
              <w:top w:val="single" w:sz="2" w:space="0" w:color="auto"/>
              <w:left w:val="single" w:sz="2" w:space="0" w:color="auto"/>
              <w:bottom w:val="single" w:sz="2" w:space="0" w:color="auto"/>
              <w:right w:val="single" w:sz="2" w:space="0" w:color="auto"/>
            </w:tcBorders>
            <w:hideMark/>
          </w:tcPr>
          <w:p w14:paraId="61C45252" w14:textId="77777777" w:rsidR="00051DE7" w:rsidRPr="00051DE7" w:rsidRDefault="00051DE7" w:rsidP="00051DE7">
            <w:r w:rsidRPr="00051DE7">
              <w:t>вміст в димових газах двоокису вуглецю, %;</w:t>
            </w:r>
          </w:p>
        </w:tc>
      </w:tr>
      <w:tr w:rsidR="00051DE7" w:rsidRPr="00051DE7" w14:paraId="1190D96E"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15822D79"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3E174B21" w14:textId="77777777" w:rsidR="00051DE7" w:rsidRPr="00051DE7" w:rsidRDefault="00051DE7" w:rsidP="00051DE7">
            <w:r w:rsidRPr="00051DE7">
              <w:t>CO</w:t>
            </w:r>
          </w:p>
        </w:tc>
        <w:tc>
          <w:tcPr>
            <w:tcW w:w="15" w:type="dxa"/>
            <w:tcBorders>
              <w:top w:val="single" w:sz="2" w:space="0" w:color="auto"/>
              <w:left w:val="single" w:sz="2" w:space="0" w:color="auto"/>
              <w:bottom w:val="single" w:sz="2" w:space="0" w:color="auto"/>
              <w:right w:val="single" w:sz="2" w:space="0" w:color="auto"/>
            </w:tcBorders>
            <w:hideMark/>
          </w:tcPr>
          <w:p w14:paraId="1EAA1877" w14:textId="77777777" w:rsidR="00051DE7" w:rsidRPr="00051DE7" w:rsidRDefault="00051DE7" w:rsidP="00051DE7">
            <w:r w:rsidRPr="00051DE7">
              <w:t>-</w:t>
            </w:r>
          </w:p>
        </w:tc>
        <w:tc>
          <w:tcPr>
            <w:tcW w:w="10890" w:type="dxa"/>
            <w:tcBorders>
              <w:top w:val="single" w:sz="2" w:space="0" w:color="auto"/>
              <w:left w:val="single" w:sz="2" w:space="0" w:color="auto"/>
              <w:bottom w:val="single" w:sz="2" w:space="0" w:color="auto"/>
              <w:right w:val="single" w:sz="2" w:space="0" w:color="auto"/>
            </w:tcBorders>
            <w:hideMark/>
          </w:tcPr>
          <w:p w14:paraId="7E796126" w14:textId="77777777" w:rsidR="00051DE7" w:rsidRPr="00051DE7" w:rsidRDefault="00051DE7" w:rsidP="00051DE7">
            <w:r w:rsidRPr="00051DE7">
              <w:t>вміст в димових газах окису вуглецю, %.</w:t>
            </w:r>
          </w:p>
        </w:tc>
      </w:tr>
    </w:tbl>
    <w:p w14:paraId="7CF216B7" w14:textId="77777777" w:rsidR="00051DE7" w:rsidRPr="00051DE7" w:rsidRDefault="00051DE7" w:rsidP="00051DE7">
      <w:bookmarkStart w:id="150" w:name="n148"/>
      <w:bookmarkEnd w:id="150"/>
      <w:r w:rsidRPr="00051DE7">
        <w:t>У таблицях і формулах характеристики повітря, газу і продуктів згоряння приведено до нормальних фізичних умов щодо температури і тиску: 273,15 К (0° C), 101325 Па = 760 мм рт. ст. = 1,0332 кгс/см</w:t>
      </w:r>
      <w:r w:rsidRPr="00051DE7">
        <w:rPr>
          <w:b/>
          <w:bCs/>
          <w:vertAlign w:val="superscript"/>
        </w:rPr>
        <w:t>-2</w:t>
      </w:r>
      <w:r w:rsidRPr="00051DE7">
        <w:t>;</w:t>
      </w:r>
    </w:p>
    <w:p w14:paraId="6E5E6ECD" w14:textId="77777777" w:rsidR="00051DE7" w:rsidRPr="00051DE7" w:rsidRDefault="00051DE7" w:rsidP="00051DE7">
      <w:bookmarkStart w:id="151" w:name="n149"/>
      <w:bookmarkEnd w:id="151"/>
      <w:r w:rsidRPr="00051DE7">
        <w:t>8) під час проведення розрахунків застосовують характеристики нормальних технічних умов (стандартний газ): 293,15 К (20° C), 101325 Па = 760 мм рт. ст. = 1,0332 кгс/см</w:t>
      </w:r>
      <w:r w:rsidRPr="00051DE7">
        <w:rPr>
          <w:b/>
          <w:bCs/>
          <w:vertAlign w:val="superscript"/>
        </w:rPr>
        <w:t>-2</w:t>
      </w:r>
      <w:r w:rsidRPr="00051DE7">
        <w:t>;</w:t>
      </w:r>
    </w:p>
    <w:p w14:paraId="37CDA649" w14:textId="77777777" w:rsidR="00051DE7" w:rsidRPr="00051DE7" w:rsidRDefault="00051DE7" w:rsidP="00051DE7">
      <w:bookmarkStart w:id="152" w:name="n150"/>
      <w:bookmarkEnd w:id="152"/>
      <w:r w:rsidRPr="00051DE7">
        <w:t>9) робочі показники лічильників газу у м</w:t>
      </w:r>
      <w:r w:rsidRPr="00051DE7">
        <w:rPr>
          <w:b/>
          <w:bCs/>
          <w:vertAlign w:val="superscript"/>
        </w:rPr>
        <w:t>-3</w:t>
      </w:r>
      <w:r w:rsidRPr="00051DE7">
        <w:t>/год приводять до нормальних умов, тобто до Нм</w:t>
      </w:r>
      <w:r w:rsidRPr="00051DE7">
        <w:rPr>
          <w:b/>
          <w:bCs/>
          <w:vertAlign w:val="superscript"/>
        </w:rPr>
        <w:t>-3</w:t>
      </w:r>
      <w:r w:rsidRPr="00051DE7">
        <w:t>/год, за такою формулою:</w:t>
      </w:r>
    </w:p>
    <w:p w14:paraId="67710314" w14:textId="0E6A862A" w:rsidR="00051DE7" w:rsidRPr="00051DE7" w:rsidRDefault="00051DE7" w:rsidP="00051DE7">
      <w:bookmarkStart w:id="153" w:name="n151"/>
      <w:bookmarkEnd w:id="153"/>
      <w:r w:rsidRPr="00051DE7">
        <w:drawing>
          <wp:inline distT="0" distB="0" distL="0" distR="0" wp14:anchorId="5C35D8BC" wp14:editId="4231DFFB">
            <wp:extent cx="304800" cy="304800"/>
            <wp:effectExtent l="0" t="0" r="0" b="0"/>
            <wp:docPr id="39" name="Рисунок 39">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a:hlinkClick r:id="rId37"/>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5000" w:type="pct"/>
        <w:tblCellMar>
          <w:top w:w="15" w:type="dxa"/>
          <w:left w:w="15" w:type="dxa"/>
          <w:bottom w:w="15" w:type="dxa"/>
          <w:right w:w="15" w:type="dxa"/>
        </w:tblCellMar>
        <w:tblLook w:val="04A0" w:firstRow="1" w:lastRow="0" w:firstColumn="1" w:lastColumn="0" w:noHBand="0" w:noVBand="1"/>
      </w:tblPr>
      <w:tblGrid>
        <w:gridCol w:w="378"/>
        <w:gridCol w:w="949"/>
        <w:gridCol w:w="112"/>
        <w:gridCol w:w="7910"/>
      </w:tblGrid>
      <w:tr w:rsidR="00051DE7" w:rsidRPr="00051DE7" w14:paraId="364F42A4"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758FF7D2" w14:textId="77777777" w:rsidR="00051DE7" w:rsidRPr="00051DE7" w:rsidRDefault="00051DE7" w:rsidP="00051DE7">
            <w:bookmarkStart w:id="154" w:name="n152"/>
            <w:bookmarkEnd w:id="154"/>
            <w:r w:rsidRPr="00051DE7">
              <w:t>де</w:t>
            </w:r>
          </w:p>
        </w:tc>
        <w:tc>
          <w:tcPr>
            <w:tcW w:w="1290" w:type="dxa"/>
            <w:tcBorders>
              <w:top w:val="single" w:sz="2" w:space="0" w:color="auto"/>
              <w:left w:val="single" w:sz="2" w:space="0" w:color="auto"/>
              <w:bottom w:val="single" w:sz="2" w:space="0" w:color="auto"/>
              <w:right w:val="single" w:sz="2" w:space="0" w:color="auto"/>
            </w:tcBorders>
            <w:hideMark/>
          </w:tcPr>
          <w:p w14:paraId="2F232029" w14:textId="77777777" w:rsidR="00051DE7" w:rsidRPr="00051DE7" w:rsidRDefault="00051DE7" w:rsidP="00051DE7">
            <w:r w:rsidRPr="00051DE7">
              <w:t>V</w:t>
            </w:r>
            <w:r w:rsidRPr="00051DE7">
              <w:rPr>
                <w:b/>
                <w:bCs/>
                <w:vertAlign w:val="subscript"/>
              </w:rPr>
              <w:t>с</w:t>
            </w:r>
          </w:p>
        </w:tc>
        <w:tc>
          <w:tcPr>
            <w:tcW w:w="90" w:type="dxa"/>
            <w:tcBorders>
              <w:top w:val="single" w:sz="2" w:space="0" w:color="auto"/>
              <w:left w:val="single" w:sz="2" w:space="0" w:color="auto"/>
              <w:bottom w:val="single" w:sz="2" w:space="0" w:color="auto"/>
              <w:right w:val="single" w:sz="2" w:space="0" w:color="auto"/>
            </w:tcBorders>
            <w:hideMark/>
          </w:tcPr>
          <w:p w14:paraId="71959BE2" w14:textId="77777777" w:rsidR="00051DE7" w:rsidRPr="00051DE7" w:rsidRDefault="00051DE7" w:rsidP="00051DE7">
            <w:r w:rsidRPr="00051DE7">
              <w:t>-</w:t>
            </w:r>
          </w:p>
        </w:tc>
        <w:tc>
          <w:tcPr>
            <w:tcW w:w="11025" w:type="dxa"/>
            <w:tcBorders>
              <w:top w:val="single" w:sz="2" w:space="0" w:color="auto"/>
              <w:left w:val="single" w:sz="2" w:space="0" w:color="auto"/>
              <w:bottom w:val="single" w:sz="2" w:space="0" w:color="auto"/>
              <w:right w:val="single" w:sz="2" w:space="0" w:color="auto"/>
            </w:tcBorders>
            <w:hideMark/>
          </w:tcPr>
          <w:p w14:paraId="138A28E3" w14:textId="77777777" w:rsidR="00051DE7" w:rsidRPr="00051DE7" w:rsidRDefault="00051DE7" w:rsidP="00051DE7">
            <w:r w:rsidRPr="00051DE7">
              <w:t>об'єм газу, приведений до нормальних умов, м</w:t>
            </w:r>
            <w:r w:rsidRPr="00051DE7">
              <w:rPr>
                <w:b/>
                <w:bCs/>
                <w:vertAlign w:val="superscript"/>
              </w:rPr>
              <w:t>-3</w:t>
            </w:r>
            <w:r w:rsidRPr="00051DE7">
              <w:t>;</w:t>
            </w:r>
          </w:p>
        </w:tc>
      </w:tr>
      <w:tr w:rsidR="00051DE7" w:rsidRPr="00051DE7" w14:paraId="2CDE8BC0"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19BC4D92"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67F89229" w14:textId="77777777" w:rsidR="00051DE7" w:rsidRPr="00051DE7" w:rsidRDefault="00051DE7" w:rsidP="00051DE7">
            <w:r w:rsidRPr="00051DE7">
              <w:t>V</w:t>
            </w:r>
            <w:r w:rsidRPr="00051DE7">
              <w:rPr>
                <w:b/>
                <w:bCs/>
                <w:vertAlign w:val="subscript"/>
              </w:rPr>
              <w:t>г</w:t>
            </w:r>
          </w:p>
        </w:tc>
        <w:tc>
          <w:tcPr>
            <w:tcW w:w="90" w:type="dxa"/>
            <w:tcBorders>
              <w:top w:val="single" w:sz="2" w:space="0" w:color="auto"/>
              <w:left w:val="single" w:sz="2" w:space="0" w:color="auto"/>
              <w:bottom w:val="single" w:sz="2" w:space="0" w:color="auto"/>
              <w:right w:val="single" w:sz="2" w:space="0" w:color="auto"/>
            </w:tcBorders>
            <w:hideMark/>
          </w:tcPr>
          <w:p w14:paraId="460C0A9B" w14:textId="77777777" w:rsidR="00051DE7" w:rsidRPr="00051DE7" w:rsidRDefault="00051DE7" w:rsidP="00051DE7">
            <w:r w:rsidRPr="00051DE7">
              <w:t>-</w:t>
            </w:r>
          </w:p>
        </w:tc>
        <w:tc>
          <w:tcPr>
            <w:tcW w:w="11025" w:type="dxa"/>
            <w:tcBorders>
              <w:top w:val="single" w:sz="2" w:space="0" w:color="auto"/>
              <w:left w:val="single" w:sz="2" w:space="0" w:color="auto"/>
              <w:bottom w:val="single" w:sz="2" w:space="0" w:color="auto"/>
              <w:right w:val="single" w:sz="2" w:space="0" w:color="auto"/>
            </w:tcBorders>
            <w:hideMark/>
          </w:tcPr>
          <w:p w14:paraId="56FFC2BC" w14:textId="77777777" w:rsidR="00051DE7" w:rsidRPr="00051DE7" w:rsidRDefault="00051DE7" w:rsidP="00051DE7">
            <w:r w:rsidRPr="00051DE7">
              <w:t>об'єм газу за показниками лічильника, м</w:t>
            </w:r>
            <w:r w:rsidRPr="00051DE7">
              <w:rPr>
                <w:b/>
                <w:bCs/>
                <w:vertAlign w:val="superscript"/>
              </w:rPr>
              <w:t>-3</w:t>
            </w:r>
            <w:r w:rsidRPr="00051DE7">
              <w:t>;</w:t>
            </w:r>
          </w:p>
        </w:tc>
      </w:tr>
      <w:tr w:rsidR="00051DE7" w:rsidRPr="00051DE7" w14:paraId="1E26CBE8"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70A41C57"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62E01C68" w14:textId="77777777" w:rsidR="00051DE7" w:rsidRPr="00051DE7" w:rsidRDefault="00051DE7" w:rsidP="00051DE7">
            <w:r w:rsidRPr="00051DE7">
              <w:t>P</w:t>
            </w:r>
            <w:r w:rsidRPr="00051DE7">
              <w:rPr>
                <w:b/>
                <w:bCs/>
                <w:vertAlign w:val="subscript"/>
              </w:rPr>
              <w:t>а</w:t>
            </w:r>
          </w:p>
        </w:tc>
        <w:tc>
          <w:tcPr>
            <w:tcW w:w="90" w:type="dxa"/>
            <w:tcBorders>
              <w:top w:val="single" w:sz="2" w:space="0" w:color="auto"/>
              <w:left w:val="single" w:sz="2" w:space="0" w:color="auto"/>
              <w:bottom w:val="single" w:sz="2" w:space="0" w:color="auto"/>
              <w:right w:val="single" w:sz="2" w:space="0" w:color="auto"/>
            </w:tcBorders>
            <w:hideMark/>
          </w:tcPr>
          <w:p w14:paraId="4AAEA3B6" w14:textId="77777777" w:rsidR="00051DE7" w:rsidRPr="00051DE7" w:rsidRDefault="00051DE7" w:rsidP="00051DE7">
            <w:r w:rsidRPr="00051DE7">
              <w:t>-</w:t>
            </w:r>
          </w:p>
        </w:tc>
        <w:tc>
          <w:tcPr>
            <w:tcW w:w="11025" w:type="dxa"/>
            <w:tcBorders>
              <w:top w:val="single" w:sz="2" w:space="0" w:color="auto"/>
              <w:left w:val="single" w:sz="2" w:space="0" w:color="auto"/>
              <w:bottom w:val="single" w:sz="2" w:space="0" w:color="auto"/>
              <w:right w:val="single" w:sz="2" w:space="0" w:color="auto"/>
            </w:tcBorders>
            <w:hideMark/>
          </w:tcPr>
          <w:p w14:paraId="28CB6678" w14:textId="77777777" w:rsidR="00051DE7" w:rsidRPr="00051DE7" w:rsidRDefault="00051DE7" w:rsidP="00051DE7">
            <w:r w:rsidRPr="00051DE7">
              <w:t>абсолютний тиск газу перед лічильником, кПа;</w:t>
            </w:r>
          </w:p>
        </w:tc>
      </w:tr>
      <w:tr w:rsidR="00051DE7" w:rsidRPr="00051DE7" w14:paraId="4D65F638"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5169539B"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50B9305B" w14:textId="77777777" w:rsidR="00051DE7" w:rsidRPr="00051DE7" w:rsidRDefault="00051DE7" w:rsidP="00051DE7">
            <w:r w:rsidRPr="00051DE7">
              <w:t>T</w:t>
            </w:r>
            <w:r w:rsidRPr="00051DE7">
              <w:rPr>
                <w:b/>
                <w:bCs/>
                <w:vertAlign w:val="subscript"/>
              </w:rPr>
              <w:t>ф</w:t>
            </w:r>
          </w:p>
        </w:tc>
        <w:tc>
          <w:tcPr>
            <w:tcW w:w="90" w:type="dxa"/>
            <w:tcBorders>
              <w:top w:val="single" w:sz="2" w:space="0" w:color="auto"/>
              <w:left w:val="single" w:sz="2" w:space="0" w:color="auto"/>
              <w:bottom w:val="single" w:sz="2" w:space="0" w:color="auto"/>
              <w:right w:val="single" w:sz="2" w:space="0" w:color="auto"/>
            </w:tcBorders>
            <w:hideMark/>
          </w:tcPr>
          <w:p w14:paraId="6B810519" w14:textId="77777777" w:rsidR="00051DE7" w:rsidRPr="00051DE7" w:rsidRDefault="00051DE7" w:rsidP="00051DE7">
            <w:r w:rsidRPr="00051DE7">
              <w:t>-</w:t>
            </w:r>
          </w:p>
        </w:tc>
        <w:tc>
          <w:tcPr>
            <w:tcW w:w="11025" w:type="dxa"/>
            <w:tcBorders>
              <w:top w:val="single" w:sz="2" w:space="0" w:color="auto"/>
              <w:left w:val="single" w:sz="2" w:space="0" w:color="auto"/>
              <w:bottom w:val="single" w:sz="2" w:space="0" w:color="auto"/>
              <w:right w:val="single" w:sz="2" w:space="0" w:color="auto"/>
            </w:tcBorders>
            <w:hideMark/>
          </w:tcPr>
          <w:p w14:paraId="4FAD7B74" w14:textId="77777777" w:rsidR="00051DE7" w:rsidRPr="00051DE7" w:rsidRDefault="00051DE7" w:rsidP="00051DE7">
            <w:r w:rsidRPr="00051DE7">
              <w:t>абсолютна фактична температура газу перед лічильником, К, що визначається за такою формулою:</w:t>
            </w:r>
          </w:p>
        </w:tc>
      </w:tr>
    </w:tbl>
    <w:p w14:paraId="5BA39D75" w14:textId="77777777" w:rsidR="00051DE7" w:rsidRPr="00051DE7" w:rsidRDefault="00051DE7" w:rsidP="00051DE7">
      <w:bookmarkStart w:id="155" w:name="n153"/>
      <w:bookmarkEnd w:id="155"/>
      <w:r w:rsidRPr="00051DE7">
        <w:t>Т</w:t>
      </w:r>
      <w:r w:rsidRPr="00051DE7">
        <w:rPr>
          <w:b/>
          <w:bCs/>
          <w:vertAlign w:val="subscript"/>
        </w:rPr>
        <w:t>ф</w:t>
      </w:r>
      <w:r w:rsidRPr="00051DE7">
        <w:t> = (t</w:t>
      </w:r>
      <w:r w:rsidRPr="00051DE7">
        <w:rPr>
          <w:b/>
          <w:bCs/>
          <w:vertAlign w:val="subscript"/>
        </w:rPr>
        <w:t>ф</w:t>
      </w:r>
      <w:r w:rsidRPr="00051DE7">
        <w:t> + 273),</w:t>
      </w:r>
    </w:p>
    <w:tbl>
      <w:tblPr>
        <w:tblW w:w="5000" w:type="pct"/>
        <w:tblCellMar>
          <w:top w:w="15" w:type="dxa"/>
          <w:left w:w="15" w:type="dxa"/>
          <w:bottom w:w="15" w:type="dxa"/>
          <w:right w:w="15" w:type="dxa"/>
        </w:tblCellMar>
        <w:tblLook w:val="04A0" w:firstRow="1" w:lastRow="0" w:firstColumn="1" w:lastColumn="0" w:noHBand="0" w:noVBand="1"/>
      </w:tblPr>
      <w:tblGrid>
        <w:gridCol w:w="384"/>
        <w:gridCol w:w="586"/>
        <w:gridCol w:w="214"/>
        <w:gridCol w:w="8165"/>
      </w:tblGrid>
      <w:tr w:rsidR="00051DE7" w:rsidRPr="00051DE7" w14:paraId="404281ED"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2EDC668D" w14:textId="77777777" w:rsidR="00051DE7" w:rsidRPr="00051DE7" w:rsidRDefault="00051DE7" w:rsidP="00051DE7">
            <w:bookmarkStart w:id="156" w:name="n154"/>
            <w:bookmarkEnd w:id="156"/>
            <w:r w:rsidRPr="00051DE7">
              <w:t>де</w:t>
            </w:r>
          </w:p>
        </w:tc>
        <w:tc>
          <w:tcPr>
            <w:tcW w:w="735" w:type="dxa"/>
            <w:tcBorders>
              <w:top w:val="single" w:sz="2" w:space="0" w:color="auto"/>
              <w:left w:val="single" w:sz="2" w:space="0" w:color="auto"/>
              <w:bottom w:val="single" w:sz="2" w:space="0" w:color="auto"/>
              <w:right w:val="single" w:sz="2" w:space="0" w:color="auto"/>
            </w:tcBorders>
            <w:hideMark/>
          </w:tcPr>
          <w:p w14:paraId="5856E8EB" w14:textId="77777777" w:rsidR="00051DE7" w:rsidRPr="00051DE7" w:rsidRDefault="00051DE7" w:rsidP="00051DE7">
            <w:r w:rsidRPr="00051DE7">
              <w:t>t</w:t>
            </w:r>
            <w:r w:rsidRPr="00051DE7">
              <w:rPr>
                <w:b/>
                <w:bCs/>
                <w:vertAlign w:val="subscript"/>
              </w:rPr>
              <w:t>ф</w:t>
            </w:r>
          </w:p>
        </w:tc>
        <w:tc>
          <w:tcPr>
            <w:tcW w:w="255" w:type="dxa"/>
            <w:tcBorders>
              <w:top w:val="single" w:sz="2" w:space="0" w:color="auto"/>
              <w:left w:val="single" w:sz="2" w:space="0" w:color="auto"/>
              <w:bottom w:val="single" w:sz="2" w:space="0" w:color="auto"/>
              <w:right w:val="single" w:sz="2" w:space="0" w:color="auto"/>
            </w:tcBorders>
            <w:hideMark/>
          </w:tcPr>
          <w:p w14:paraId="193253F8" w14:textId="77777777" w:rsidR="00051DE7" w:rsidRPr="00051DE7" w:rsidRDefault="00051DE7" w:rsidP="00051DE7">
            <w:r w:rsidRPr="00051DE7">
              <w:t>-</w:t>
            </w:r>
          </w:p>
        </w:tc>
        <w:tc>
          <w:tcPr>
            <w:tcW w:w="10815" w:type="dxa"/>
            <w:tcBorders>
              <w:top w:val="single" w:sz="2" w:space="0" w:color="auto"/>
              <w:left w:val="single" w:sz="2" w:space="0" w:color="auto"/>
              <w:bottom w:val="single" w:sz="2" w:space="0" w:color="auto"/>
              <w:right w:val="single" w:sz="2" w:space="0" w:color="auto"/>
            </w:tcBorders>
            <w:hideMark/>
          </w:tcPr>
          <w:p w14:paraId="3ACC0758" w14:textId="77777777" w:rsidR="00051DE7" w:rsidRPr="00051DE7" w:rsidRDefault="00051DE7" w:rsidP="00051DE7">
            <w:r w:rsidRPr="00051DE7">
              <w:t>фактична температура газу перед лічильником, ° C;</w:t>
            </w:r>
          </w:p>
        </w:tc>
      </w:tr>
    </w:tbl>
    <w:p w14:paraId="527F3B76" w14:textId="77777777" w:rsidR="00051DE7" w:rsidRPr="00051DE7" w:rsidRDefault="00051DE7" w:rsidP="00051DE7">
      <w:bookmarkStart w:id="157" w:name="n155"/>
      <w:bookmarkEnd w:id="157"/>
      <w:r w:rsidRPr="00051DE7">
        <w:t>10) для визначення складових теплового балансу котла визначаються такі характеристики палива:</w:t>
      </w:r>
    </w:p>
    <w:p w14:paraId="7618F9F3" w14:textId="77777777" w:rsidR="00051DE7" w:rsidRPr="00051DE7" w:rsidRDefault="00051DE7" w:rsidP="00051DE7">
      <w:bookmarkStart w:id="158" w:name="n156"/>
      <w:bookmarkEnd w:id="158"/>
      <w:r w:rsidRPr="00051DE7">
        <w:t>жаропродуктивність палива - максимальна температура, яка досягається при повному спалюванні палива з теоретично необхідною кількістю повітря без підігрівання палива і повітря, t</w:t>
      </w:r>
      <w:r w:rsidRPr="00051DE7">
        <w:rPr>
          <w:b/>
          <w:bCs/>
          <w:vertAlign w:val="subscript"/>
        </w:rPr>
        <w:t>ж</w:t>
      </w:r>
      <w:r w:rsidRPr="00051DE7">
        <w:t>, ° C;</w:t>
      </w:r>
    </w:p>
    <w:p w14:paraId="3739E88C" w14:textId="77777777" w:rsidR="00051DE7" w:rsidRPr="00051DE7" w:rsidRDefault="00051DE7" w:rsidP="00051DE7">
      <w:bookmarkStart w:id="159" w:name="n157"/>
      <w:bookmarkEnd w:id="159"/>
      <w:r w:rsidRPr="00051DE7">
        <w:lastRenderedPageBreak/>
        <w:t>кількість теплоти, яка виділяється при повному згорянні палива, в перерахунку на 1 м</w:t>
      </w:r>
      <w:r w:rsidRPr="00051DE7">
        <w:rPr>
          <w:b/>
          <w:bCs/>
          <w:vertAlign w:val="superscript"/>
        </w:rPr>
        <w:t>-3</w:t>
      </w:r>
      <w:r w:rsidRPr="00051DE7">
        <w:t> сухих продуктів згоряння, Р, Дж/м</w:t>
      </w:r>
      <w:r w:rsidRPr="00051DE7">
        <w:rPr>
          <w:b/>
          <w:bCs/>
          <w:vertAlign w:val="superscript"/>
        </w:rPr>
        <w:t>-3</w:t>
      </w:r>
      <w:r w:rsidRPr="00051DE7">
        <w:t>;</w:t>
      </w:r>
    </w:p>
    <w:p w14:paraId="439B13B5" w14:textId="77777777" w:rsidR="00051DE7" w:rsidRPr="00051DE7" w:rsidRDefault="00051DE7" w:rsidP="00051DE7">
      <w:bookmarkStart w:id="160" w:name="n158"/>
      <w:bookmarkEnd w:id="160"/>
      <w:r w:rsidRPr="00051DE7">
        <w:t>хімічний склад сухих продуктів повного згоряння палива;</w:t>
      </w:r>
    </w:p>
    <w:p w14:paraId="2F4FE038" w14:textId="77777777" w:rsidR="00051DE7" w:rsidRPr="00051DE7" w:rsidRDefault="00051DE7" w:rsidP="00051DE7">
      <w:bookmarkStart w:id="161" w:name="n159"/>
      <w:bookmarkEnd w:id="161"/>
      <w:r w:rsidRPr="00051DE7">
        <w:t>жаропродуктивність природного газу дорівнює t</w:t>
      </w:r>
      <w:r w:rsidRPr="00051DE7">
        <w:rPr>
          <w:b/>
          <w:bCs/>
          <w:vertAlign w:val="subscript"/>
        </w:rPr>
        <w:t>ж</w:t>
      </w:r>
      <w:r w:rsidRPr="00051DE7">
        <w:t> = 2010° C;</w:t>
      </w:r>
    </w:p>
    <w:p w14:paraId="2659998A" w14:textId="77777777" w:rsidR="00051DE7" w:rsidRPr="00051DE7" w:rsidRDefault="00051DE7" w:rsidP="00051DE7">
      <w:bookmarkStart w:id="162" w:name="n160"/>
      <w:bookmarkEnd w:id="162"/>
      <w:r w:rsidRPr="00051DE7">
        <w:t>кількість теплоти, яка виділяється при повному згорянні природного газу, в перерахунку на 1 м</w:t>
      </w:r>
      <w:r w:rsidRPr="00051DE7">
        <w:rPr>
          <w:b/>
          <w:bCs/>
          <w:vertAlign w:val="superscript"/>
        </w:rPr>
        <w:t>-3</w:t>
      </w:r>
      <w:r w:rsidRPr="00051DE7">
        <w:t> сухих продуктів згоряння P = 4184 Дж/м</w:t>
      </w:r>
      <w:r w:rsidRPr="00051DE7">
        <w:rPr>
          <w:b/>
          <w:bCs/>
          <w:vertAlign w:val="superscript"/>
        </w:rPr>
        <w:t>-3</w:t>
      </w:r>
      <w:r w:rsidRPr="00051DE7">
        <w:t>;</w:t>
      </w:r>
    </w:p>
    <w:p w14:paraId="56640AC3" w14:textId="77777777" w:rsidR="00051DE7" w:rsidRPr="00051DE7" w:rsidRDefault="00051DE7" w:rsidP="00051DE7">
      <w:bookmarkStart w:id="163" w:name="n161"/>
      <w:bookmarkEnd w:id="163"/>
      <w:r w:rsidRPr="00051DE7">
        <w:t>максимальний вміст CO</w:t>
      </w:r>
      <w:r w:rsidRPr="00051DE7">
        <w:rPr>
          <w:b/>
          <w:bCs/>
          <w:vertAlign w:val="subscript"/>
        </w:rPr>
        <w:t>2</w:t>
      </w:r>
      <w:r w:rsidRPr="00051DE7">
        <w:t> в сухих продуктах згоряння природного газу CO</w:t>
      </w:r>
      <w:r w:rsidRPr="00051DE7">
        <w:rPr>
          <w:b/>
          <w:bCs/>
          <w:vertAlign w:val="subscript"/>
        </w:rPr>
        <w:t>2</w:t>
      </w:r>
      <w:r w:rsidRPr="00051DE7">
        <w:t> = 11,8 % (для мазуту - 16 %, для вугілля - 19 - 20 %);</w:t>
      </w:r>
    </w:p>
    <w:p w14:paraId="56FDCD8E" w14:textId="77777777" w:rsidR="00051DE7" w:rsidRPr="00051DE7" w:rsidRDefault="00051DE7" w:rsidP="00051DE7">
      <w:bookmarkStart w:id="164" w:name="n162"/>
      <w:bookmarkEnd w:id="164"/>
      <w:r w:rsidRPr="00051DE7">
        <w:t>11) втрату теплоти котельним агрегатом з відхідними газами визначають за такою формулою:</w:t>
      </w:r>
    </w:p>
    <w:p w14:paraId="61C39DF2" w14:textId="77777777" w:rsidR="00051DE7" w:rsidRPr="00051DE7" w:rsidRDefault="00051DE7" w:rsidP="00051DE7">
      <w:bookmarkStart w:id="165" w:name="n163"/>
      <w:bookmarkEnd w:id="165"/>
      <w:r w:rsidRPr="00051DE7">
        <w:t>q</w:t>
      </w:r>
      <w:r w:rsidRPr="00051DE7">
        <w:rPr>
          <w:b/>
          <w:bCs/>
          <w:vertAlign w:val="subscript"/>
        </w:rPr>
        <w:t>2</w:t>
      </w:r>
      <w:r w:rsidRPr="00051DE7">
        <w:t> = 0,01·(t</w:t>
      </w:r>
      <w:r w:rsidRPr="00051DE7">
        <w:rPr>
          <w:b/>
          <w:bCs/>
          <w:vertAlign w:val="subscript"/>
        </w:rPr>
        <w:t>п</w:t>
      </w:r>
      <w:r w:rsidRPr="00051DE7">
        <w:t> - t</w:t>
      </w:r>
      <w:r w:rsidRPr="00051DE7">
        <w:rPr>
          <w:b/>
          <w:bCs/>
          <w:vertAlign w:val="subscript"/>
        </w:rPr>
        <w:t>хп</w:t>
      </w:r>
      <w:r w:rsidRPr="00051DE7">
        <w:t>) Z,</w:t>
      </w:r>
    </w:p>
    <w:tbl>
      <w:tblPr>
        <w:tblW w:w="5000" w:type="pct"/>
        <w:tblCellMar>
          <w:top w:w="15" w:type="dxa"/>
          <w:left w:w="15" w:type="dxa"/>
          <w:bottom w:w="15" w:type="dxa"/>
          <w:right w:w="15" w:type="dxa"/>
        </w:tblCellMar>
        <w:tblLook w:val="04A0" w:firstRow="1" w:lastRow="0" w:firstColumn="1" w:lastColumn="0" w:noHBand="0" w:noVBand="1"/>
      </w:tblPr>
      <w:tblGrid>
        <w:gridCol w:w="377"/>
        <w:gridCol w:w="948"/>
        <w:gridCol w:w="112"/>
        <w:gridCol w:w="7912"/>
      </w:tblGrid>
      <w:tr w:rsidR="00051DE7" w:rsidRPr="00051DE7" w14:paraId="72B64084"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288F3331" w14:textId="77777777" w:rsidR="00051DE7" w:rsidRPr="00051DE7" w:rsidRDefault="00051DE7" w:rsidP="00051DE7">
            <w:bookmarkStart w:id="166" w:name="n164"/>
            <w:bookmarkEnd w:id="166"/>
            <w:r w:rsidRPr="00051DE7">
              <w:t>де</w:t>
            </w:r>
          </w:p>
        </w:tc>
        <w:tc>
          <w:tcPr>
            <w:tcW w:w="1290" w:type="dxa"/>
            <w:tcBorders>
              <w:top w:val="single" w:sz="2" w:space="0" w:color="auto"/>
              <w:left w:val="single" w:sz="2" w:space="0" w:color="auto"/>
              <w:bottom w:val="single" w:sz="2" w:space="0" w:color="auto"/>
              <w:right w:val="single" w:sz="2" w:space="0" w:color="auto"/>
            </w:tcBorders>
            <w:hideMark/>
          </w:tcPr>
          <w:p w14:paraId="18ABB652" w14:textId="77777777" w:rsidR="00051DE7" w:rsidRPr="00051DE7" w:rsidRDefault="00051DE7" w:rsidP="00051DE7">
            <w:r w:rsidRPr="00051DE7">
              <w:t>q</w:t>
            </w:r>
            <w:r w:rsidRPr="00051DE7">
              <w:rPr>
                <w:b/>
                <w:bCs/>
                <w:vertAlign w:val="subscript"/>
              </w:rPr>
              <w:t>2</w:t>
            </w:r>
          </w:p>
        </w:tc>
        <w:tc>
          <w:tcPr>
            <w:tcW w:w="30" w:type="dxa"/>
            <w:tcBorders>
              <w:top w:val="single" w:sz="2" w:space="0" w:color="auto"/>
              <w:left w:val="single" w:sz="2" w:space="0" w:color="auto"/>
              <w:bottom w:val="single" w:sz="2" w:space="0" w:color="auto"/>
              <w:right w:val="single" w:sz="2" w:space="0" w:color="auto"/>
            </w:tcBorders>
            <w:hideMark/>
          </w:tcPr>
          <w:p w14:paraId="0E7E2143" w14:textId="77777777" w:rsidR="00051DE7" w:rsidRPr="00051DE7" w:rsidRDefault="00051DE7" w:rsidP="00051DE7">
            <w:r w:rsidRPr="00051DE7">
              <w:t>-</w:t>
            </w:r>
          </w:p>
        </w:tc>
        <w:tc>
          <w:tcPr>
            <w:tcW w:w="11130" w:type="dxa"/>
            <w:tcBorders>
              <w:top w:val="single" w:sz="2" w:space="0" w:color="auto"/>
              <w:left w:val="single" w:sz="2" w:space="0" w:color="auto"/>
              <w:bottom w:val="single" w:sz="2" w:space="0" w:color="auto"/>
              <w:right w:val="single" w:sz="2" w:space="0" w:color="auto"/>
            </w:tcBorders>
            <w:hideMark/>
          </w:tcPr>
          <w:p w14:paraId="17CEC708" w14:textId="77777777" w:rsidR="00051DE7" w:rsidRPr="00051DE7" w:rsidRDefault="00051DE7" w:rsidP="00051DE7">
            <w:r w:rsidRPr="00051DE7">
              <w:t>втрата теплоти котельним агрегатом з відхідними газами, %;</w:t>
            </w:r>
          </w:p>
        </w:tc>
      </w:tr>
      <w:tr w:rsidR="00051DE7" w:rsidRPr="00051DE7" w14:paraId="6F986FD4"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54D5F426"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2F043ABC" w14:textId="77777777" w:rsidR="00051DE7" w:rsidRPr="00051DE7" w:rsidRDefault="00051DE7" w:rsidP="00051DE7">
            <w:r w:rsidRPr="00051DE7">
              <w:t>t</w:t>
            </w:r>
            <w:r w:rsidRPr="00051DE7">
              <w:rPr>
                <w:b/>
                <w:bCs/>
                <w:vertAlign w:val="subscript"/>
              </w:rPr>
              <w:t>п</w:t>
            </w:r>
          </w:p>
        </w:tc>
        <w:tc>
          <w:tcPr>
            <w:tcW w:w="30" w:type="dxa"/>
            <w:tcBorders>
              <w:top w:val="single" w:sz="2" w:space="0" w:color="auto"/>
              <w:left w:val="single" w:sz="2" w:space="0" w:color="auto"/>
              <w:bottom w:val="single" w:sz="2" w:space="0" w:color="auto"/>
              <w:right w:val="single" w:sz="2" w:space="0" w:color="auto"/>
            </w:tcBorders>
            <w:hideMark/>
          </w:tcPr>
          <w:p w14:paraId="504E0B79" w14:textId="77777777" w:rsidR="00051DE7" w:rsidRPr="00051DE7" w:rsidRDefault="00051DE7" w:rsidP="00051DE7">
            <w:r w:rsidRPr="00051DE7">
              <w:t>-</w:t>
            </w:r>
          </w:p>
        </w:tc>
        <w:tc>
          <w:tcPr>
            <w:tcW w:w="11130" w:type="dxa"/>
            <w:tcBorders>
              <w:top w:val="single" w:sz="2" w:space="0" w:color="auto"/>
              <w:left w:val="single" w:sz="2" w:space="0" w:color="auto"/>
              <w:bottom w:val="single" w:sz="2" w:space="0" w:color="auto"/>
              <w:right w:val="single" w:sz="2" w:space="0" w:color="auto"/>
            </w:tcBorders>
            <w:hideMark/>
          </w:tcPr>
          <w:p w14:paraId="5D1AFE3E" w14:textId="77777777" w:rsidR="00051DE7" w:rsidRPr="00051DE7" w:rsidRDefault="00051DE7" w:rsidP="00051DE7">
            <w:r w:rsidRPr="00051DE7">
              <w:t>температура продуктів згоряння, ° C;</w:t>
            </w:r>
          </w:p>
        </w:tc>
      </w:tr>
      <w:tr w:rsidR="00051DE7" w:rsidRPr="00051DE7" w14:paraId="2C3E1D7A"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46071A04"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197DEAFD" w14:textId="77777777" w:rsidR="00051DE7" w:rsidRPr="00051DE7" w:rsidRDefault="00051DE7" w:rsidP="00051DE7">
            <w:r w:rsidRPr="00051DE7">
              <w:t>t</w:t>
            </w:r>
            <w:r w:rsidRPr="00051DE7">
              <w:rPr>
                <w:b/>
                <w:bCs/>
                <w:vertAlign w:val="subscript"/>
              </w:rPr>
              <w:t>хп</w:t>
            </w:r>
          </w:p>
        </w:tc>
        <w:tc>
          <w:tcPr>
            <w:tcW w:w="30" w:type="dxa"/>
            <w:tcBorders>
              <w:top w:val="single" w:sz="2" w:space="0" w:color="auto"/>
              <w:left w:val="single" w:sz="2" w:space="0" w:color="auto"/>
              <w:bottom w:val="single" w:sz="2" w:space="0" w:color="auto"/>
              <w:right w:val="single" w:sz="2" w:space="0" w:color="auto"/>
            </w:tcBorders>
            <w:hideMark/>
          </w:tcPr>
          <w:p w14:paraId="0EACB618" w14:textId="77777777" w:rsidR="00051DE7" w:rsidRPr="00051DE7" w:rsidRDefault="00051DE7" w:rsidP="00051DE7">
            <w:r w:rsidRPr="00051DE7">
              <w:t>-</w:t>
            </w:r>
          </w:p>
        </w:tc>
        <w:tc>
          <w:tcPr>
            <w:tcW w:w="11130" w:type="dxa"/>
            <w:tcBorders>
              <w:top w:val="single" w:sz="2" w:space="0" w:color="auto"/>
              <w:left w:val="single" w:sz="2" w:space="0" w:color="auto"/>
              <w:bottom w:val="single" w:sz="2" w:space="0" w:color="auto"/>
              <w:right w:val="single" w:sz="2" w:space="0" w:color="auto"/>
            </w:tcBorders>
            <w:hideMark/>
          </w:tcPr>
          <w:p w14:paraId="12D26374" w14:textId="77777777" w:rsidR="00051DE7" w:rsidRPr="00051DE7" w:rsidRDefault="00051DE7" w:rsidP="00051DE7">
            <w:r w:rsidRPr="00051DE7">
              <w:t>температура повітря, що йде на горіння, ° C;</w:t>
            </w:r>
          </w:p>
        </w:tc>
      </w:tr>
      <w:tr w:rsidR="00051DE7" w:rsidRPr="00051DE7" w14:paraId="3756793A"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65FD9DF8"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4DA22C54" w14:textId="77777777" w:rsidR="00051DE7" w:rsidRPr="00051DE7" w:rsidRDefault="00051DE7" w:rsidP="00051DE7">
            <w:r w:rsidRPr="00051DE7">
              <w:t>Z</w:t>
            </w:r>
          </w:p>
        </w:tc>
        <w:tc>
          <w:tcPr>
            <w:tcW w:w="30" w:type="dxa"/>
            <w:tcBorders>
              <w:top w:val="single" w:sz="2" w:space="0" w:color="auto"/>
              <w:left w:val="single" w:sz="2" w:space="0" w:color="auto"/>
              <w:bottom w:val="single" w:sz="2" w:space="0" w:color="auto"/>
              <w:right w:val="single" w:sz="2" w:space="0" w:color="auto"/>
            </w:tcBorders>
            <w:hideMark/>
          </w:tcPr>
          <w:p w14:paraId="618B684F" w14:textId="77777777" w:rsidR="00051DE7" w:rsidRPr="00051DE7" w:rsidRDefault="00051DE7" w:rsidP="00051DE7">
            <w:r w:rsidRPr="00051DE7">
              <w:t>-</w:t>
            </w:r>
          </w:p>
        </w:tc>
        <w:tc>
          <w:tcPr>
            <w:tcW w:w="11130" w:type="dxa"/>
            <w:tcBorders>
              <w:top w:val="single" w:sz="2" w:space="0" w:color="auto"/>
              <w:left w:val="single" w:sz="2" w:space="0" w:color="auto"/>
              <w:bottom w:val="single" w:sz="2" w:space="0" w:color="auto"/>
              <w:right w:val="single" w:sz="2" w:space="0" w:color="auto"/>
            </w:tcBorders>
            <w:hideMark/>
          </w:tcPr>
          <w:p w14:paraId="3C2D77B7" w14:textId="77777777" w:rsidR="00051DE7" w:rsidRPr="00051DE7" w:rsidRDefault="00051DE7" w:rsidP="00051DE7">
            <w:r w:rsidRPr="00051DE7">
              <w:t>за даними технічної документації на котел, наданої виробником;</w:t>
            </w:r>
          </w:p>
        </w:tc>
      </w:tr>
    </w:tbl>
    <w:p w14:paraId="0B75866E" w14:textId="77777777" w:rsidR="00051DE7" w:rsidRPr="00051DE7" w:rsidRDefault="00051DE7" w:rsidP="00051DE7">
      <w:bookmarkStart w:id="167" w:name="n165"/>
      <w:bookmarkEnd w:id="167"/>
      <w:r w:rsidRPr="00051DE7">
        <w:t>12) втрату теплоти котельним агрегатом від хімічної неповноти згоряння палива q</w:t>
      </w:r>
      <w:r w:rsidRPr="00051DE7">
        <w:rPr>
          <w:b/>
          <w:bCs/>
          <w:vertAlign w:val="subscript"/>
        </w:rPr>
        <w:t>3</w:t>
      </w:r>
      <w:r w:rsidRPr="00051DE7">
        <w:t> визначають шляхом аналізу складу продуктів згоряння;</w:t>
      </w:r>
    </w:p>
    <w:p w14:paraId="36B2F411" w14:textId="77777777" w:rsidR="00051DE7" w:rsidRPr="00051DE7" w:rsidRDefault="00051DE7" w:rsidP="00051DE7">
      <w:bookmarkStart w:id="168" w:name="n166"/>
      <w:bookmarkEnd w:id="168"/>
      <w:r w:rsidRPr="00051DE7">
        <w:t>13) річну очікувану економію натурального палива за рахунок підвищення ККД котельної установки визначають за такою формулою:</w:t>
      </w:r>
    </w:p>
    <w:p w14:paraId="0A49FC4E" w14:textId="2468564F" w:rsidR="00051DE7" w:rsidRPr="00051DE7" w:rsidRDefault="00051DE7" w:rsidP="00051DE7">
      <w:bookmarkStart w:id="169" w:name="n167"/>
      <w:bookmarkEnd w:id="169"/>
      <w:r w:rsidRPr="00051DE7">
        <w:drawing>
          <wp:inline distT="0" distB="0" distL="0" distR="0" wp14:anchorId="18C8815C" wp14:editId="45107BC0">
            <wp:extent cx="304800" cy="304800"/>
            <wp:effectExtent l="0" t="0" r="0" b="0"/>
            <wp:docPr id="38" name="Рисунок 38">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a:hlinkClick r:id="rId3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5000" w:type="pct"/>
        <w:tblCellMar>
          <w:top w:w="15" w:type="dxa"/>
          <w:left w:w="15" w:type="dxa"/>
          <w:bottom w:w="15" w:type="dxa"/>
          <w:right w:w="15" w:type="dxa"/>
        </w:tblCellMar>
        <w:tblLook w:val="04A0" w:firstRow="1" w:lastRow="0" w:firstColumn="1" w:lastColumn="0" w:noHBand="0" w:noVBand="1"/>
      </w:tblPr>
      <w:tblGrid>
        <w:gridCol w:w="374"/>
        <w:gridCol w:w="1007"/>
        <w:gridCol w:w="112"/>
        <w:gridCol w:w="7856"/>
      </w:tblGrid>
      <w:tr w:rsidR="00051DE7" w:rsidRPr="00051DE7" w14:paraId="54E056D4"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536104CA" w14:textId="77777777" w:rsidR="00051DE7" w:rsidRPr="00051DE7" w:rsidRDefault="00051DE7" w:rsidP="00051DE7">
            <w:bookmarkStart w:id="170" w:name="n168"/>
            <w:bookmarkEnd w:id="170"/>
            <w:r w:rsidRPr="00051DE7">
              <w:t>де</w:t>
            </w:r>
          </w:p>
        </w:tc>
        <w:tc>
          <w:tcPr>
            <w:tcW w:w="1290" w:type="dxa"/>
            <w:tcBorders>
              <w:top w:val="single" w:sz="2" w:space="0" w:color="auto"/>
              <w:left w:val="single" w:sz="2" w:space="0" w:color="auto"/>
              <w:bottom w:val="single" w:sz="2" w:space="0" w:color="auto"/>
              <w:right w:val="single" w:sz="2" w:space="0" w:color="auto"/>
            </w:tcBorders>
            <w:hideMark/>
          </w:tcPr>
          <w:p w14:paraId="4C01AC06" w14:textId="77777777" w:rsidR="00051DE7" w:rsidRPr="00051DE7" w:rsidRDefault="00051DE7" w:rsidP="00051DE7">
            <w:r w:rsidRPr="00051DE7">
              <w:rPr>
                <w:rFonts w:hint="eastAsia"/>
                <w:b/>
                <w:bCs/>
              </w:rPr>
              <w:t>Δ</w:t>
            </w:r>
            <w:r w:rsidRPr="00051DE7">
              <w:t>B</w:t>
            </w:r>
          </w:p>
        </w:tc>
        <w:tc>
          <w:tcPr>
            <w:tcW w:w="15" w:type="dxa"/>
            <w:tcBorders>
              <w:top w:val="single" w:sz="2" w:space="0" w:color="auto"/>
              <w:left w:val="single" w:sz="2" w:space="0" w:color="auto"/>
              <w:bottom w:val="single" w:sz="2" w:space="0" w:color="auto"/>
              <w:right w:val="single" w:sz="2" w:space="0" w:color="auto"/>
            </w:tcBorders>
            <w:hideMark/>
          </w:tcPr>
          <w:p w14:paraId="77313892" w14:textId="77777777" w:rsidR="00051DE7" w:rsidRPr="00051DE7" w:rsidRDefault="00051DE7" w:rsidP="00051DE7">
            <w:r w:rsidRPr="00051DE7">
              <w:t>-</w:t>
            </w:r>
          </w:p>
        </w:tc>
        <w:tc>
          <w:tcPr>
            <w:tcW w:w="10980" w:type="dxa"/>
            <w:tcBorders>
              <w:top w:val="single" w:sz="2" w:space="0" w:color="auto"/>
              <w:left w:val="single" w:sz="2" w:space="0" w:color="auto"/>
              <w:bottom w:val="single" w:sz="2" w:space="0" w:color="auto"/>
              <w:right w:val="single" w:sz="2" w:space="0" w:color="auto"/>
            </w:tcBorders>
            <w:hideMark/>
          </w:tcPr>
          <w:p w14:paraId="36542370" w14:textId="77777777" w:rsidR="00051DE7" w:rsidRPr="00051DE7" w:rsidRDefault="00051DE7" w:rsidP="00051DE7">
            <w:r w:rsidRPr="00051DE7">
              <w:t>річна очікувана економія натурального палива, кг;</w:t>
            </w:r>
          </w:p>
        </w:tc>
      </w:tr>
      <w:tr w:rsidR="00051DE7" w:rsidRPr="00051DE7" w14:paraId="252E926E"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3D6FE65F"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08E59ECF" w14:textId="77777777" w:rsidR="00051DE7" w:rsidRPr="00051DE7" w:rsidRDefault="00051DE7" w:rsidP="00051DE7">
            <w:r w:rsidRPr="00051DE7">
              <w:t>Q</w:t>
            </w:r>
          </w:p>
        </w:tc>
        <w:tc>
          <w:tcPr>
            <w:tcW w:w="15" w:type="dxa"/>
            <w:tcBorders>
              <w:top w:val="single" w:sz="2" w:space="0" w:color="auto"/>
              <w:left w:val="single" w:sz="2" w:space="0" w:color="auto"/>
              <w:bottom w:val="single" w:sz="2" w:space="0" w:color="auto"/>
              <w:right w:val="single" w:sz="2" w:space="0" w:color="auto"/>
            </w:tcBorders>
            <w:hideMark/>
          </w:tcPr>
          <w:p w14:paraId="6C0A2BEF" w14:textId="77777777" w:rsidR="00051DE7" w:rsidRPr="00051DE7" w:rsidRDefault="00051DE7" w:rsidP="00051DE7">
            <w:r w:rsidRPr="00051DE7">
              <w:t>-</w:t>
            </w:r>
          </w:p>
        </w:tc>
        <w:tc>
          <w:tcPr>
            <w:tcW w:w="10980" w:type="dxa"/>
            <w:tcBorders>
              <w:top w:val="single" w:sz="2" w:space="0" w:color="auto"/>
              <w:left w:val="single" w:sz="2" w:space="0" w:color="auto"/>
              <w:bottom w:val="single" w:sz="2" w:space="0" w:color="auto"/>
              <w:right w:val="single" w:sz="2" w:space="0" w:color="auto"/>
            </w:tcBorders>
            <w:hideMark/>
          </w:tcPr>
          <w:p w14:paraId="5D446DA1" w14:textId="77777777" w:rsidR="00051DE7" w:rsidRPr="00051DE7" w:rsidRDefault="00051DE7" w:rsidP="00051DE7">
            <w:r w:rsidRPr="00051DE7">
              <w:t>встановлена теплопродуктивність котельні, Дж/год;</w:t>
            </w:r>
          </w:p>
        </w:tc>
      </w:tr>
      <w:tr w:rsidR="00051DE7" w:rsidRPr="00051DE7" w14:paraId="0FF8E6E5"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06B450BE"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4E8A4723" w14:textId="36FE9A29" w:rsidR="00051DE7" w:rsidRPr="00051DE7" w:rsidRDefault="00051DE7" w:rsidP="00051DE7">
            <w:r w:rsidRPr="00051DE7">
              <w:drawing>
                <wp:inline distT="0" distB="0" distL="0" distR="0" wp14:anchorId="5F1770D3" wp14:editId="4AC3075F">
                  <wp:extent cx="304800" cy="304800"/>
                  <wp:effectExtent l="0" t="0" r="0" b="0"/>
                  <wp:docPr id="37" name="Рисунок 37">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a:hlinkClick r:id="rId39"/>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15" w:type="dxa"/>
            <w:tcBorders>
              <w:top w:val="single" w:sz="2" w:space="0" w:color="auto"/>
              <w:left w:val="single" w:sz="2" w:space="0" w:color="auto"/>
              <w:bottom w:val="single" w:sz="2" w:space="0" w:color="auto"/>
              <w:right w:val="single" w:sz="2" w:space="0" w:color="auto"/>
            </w:tcBorders>
            <w:hideMark/>
          </w:tcPr>
          <w:p w14:paraId="29D7F9CF" w14:textId="77777777" w:rsidR="00051DE7" w:rsidRPr="00051DE7" w:rsidRDefault="00051DE7" w:rsidP="00051DE7">
            <w:r w:rsidRPr="00051DE7">
              <w:t>-</w:t>
            </w:r>
          </w:p>
        </w:tc>
        <w:tc>
          <w:tcPr>
            <w:tcW w:w="10980" w:type="dxa"/>
            <w:tcBorders>
              <w:top w:val="single" w:sz="2" w:space="0" w:color="auto"/>
              <w:left w:val="single" w:sz="2" w:space="0" w:color="auto"/>
              <w:bottom w:val="single" w:sz="2" w:space="0" w:color="auto"/>
              <w:right w:val="single" w:sz="2" w:space="0" w:color="auto"/>
            </w:tcBorders>
            <w:hideMark/>
          </w:tcPr>
          <w:p w14:paraId="5D9749D9" w14:textId="77777777" w:rsidR="00051DE7" w:rsidRPr="00051DE7" w:rsidRDefault="00051DE7" w:rsidP="00051DE7">
            <w:r w:rsidRPr="00051DE7">
              <w:t>число годин використання встановленої теплопродуктивності, год;</w:t>
            </w:r>
          </w:p>
        </w:tc>
      </w:tr>
      <w:tr w:rsidR="00051DE7" w:rsidRPr="00051DE7" w14:paraId="020E4838"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5ABEA998"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5F7D1438" w14:textId="77777777" w:rsidR="00051DE7" w:rsidRPr="00051DE7" w:rsidRDefault="00051DE7" w:rsidP="00051DE7">
            <w:r w:rsidRPr="00051DE7">
              <w:rPr>
                <w:rFonts w:hint="eastAsia"/>
                <w:b/>
                <w:bCs/>
              </w:rPr>
              <w:t>η</w:t>
            </w:r>
            <w:r w:rsidRPr="00051DE7">
              <w:rPr>
                <w:b/>
                <w:bCs/>
                <w:vertAlign w:val="subscript"/>
              </w:rPr>
              <w:t>1</w:t>
            </w:r>
          </w:p>
        </w:tc>
        <w:tc>
          <w:tcPr>
            <w:tcW w:w="15" w:type="dxa"/>
            <w:tcBorders>
              <w:top w:val="single" w:sz="2" w:space="0" w:color="auto"/>
              <w:left w:val="single" w:sz="2" w:space="0" w:color="auto"/>
              <w:bottom w:val="single" w:sz="2" w:space="0" w:color="auto"/>
              <w:right w:val="single" w:sz="2" w:space="0" w:color="auto"/>
            </w:tcBorders>
            <w:hideMark/>
          </w:tcPr>
          <w:p w14:paraId="5C7D86AD" w14:textId="77777777" w:rsidR="00051DE7" w:rsidRPr="00051DE7" w:rsidRDefault="00051DE7" w:rsidP="00051DE7">
            <w:r w:rsidRPr="00051DE7">
              <w:t>-</w:t>
            </w:r>
          </w:p>
        </w:tc>
        <w:tc>
          <w:tcPr>
            <w:tcW w:w="10980" w:type="dxa"/>
            <w:tcBorders>
              <w:top w:val="single" w:sz="2" w:space="0" w:color="auto"/>
              <w:left w:val="single" w:sz="2" w:space="0" w:color="auto"/>
              <w:bottom w:val="single" w:sz="2" w:space="0" w:color="auto"/>
              <w:right w:val="single" w:sz="2" w:space="0" w:color="auto"/>
            </w:tcBorders>
            <w:hideMark/>
          </w:tcPr>
          <w:p w14:paraId="56A48EFC" w14:textId="77777777" w:rsidR="00051DE7" w:rsidRPr="00051DE7" w:rsidRDefault="00051DE7" w:rsidP="00051DE7">
            <w:r w:rsidRPr="00051DE7">
              <w:t>ККД котельної установки до здійснення заходів з його підвищення, у долях одиниці;</w:t>
            </w:r>
          </w:p>
        </w:tc>
      </w:tr>
      <w:tr w:rsidR="00051DE7" w:rsidRPr="00051DE7" w14:paraId="2008BFF4"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78F54AAE"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753EFA35" w14:textId="77777777" w:rsidR="00051DE7" w:rsidRPr="00051DE7" w:rsidRDefault="00051DE7" w:rsidP="00051DE7">
            <w:r w:rsidRPr="00051DE7">
              <w:rPr>
                <w:rFonts w:hint="eastAsia"/>
                <w:b/>
                <w:bCs/>
              </w:rPr>
              <w:t>η</w:t>
            </w:r>
            <w:r w:rsidRPr="00051DE7">
              <w:rPr>
                <w:b/>
                <w:bCs/>
                <w:vertAlign w:val="subscript"/>
              </w:rPr>
              <w:t>2</w:t>
            </w:r>
          </w:p>
        </w:tc>
        <w:tc>
          <w:tcPr>
            <w:tcW w:w="15" w:type="dxa"/>
            <w:tcBorders>
              <w:top w:val="single" w:sz="2" w:space="0" w:color="auto"/>
              <w:left w:val="single" w:sz="2" w:space="0" w:color="auto"/>
              <w:bottom w:val="single" w:sz="2" w:space="0" w:color="auto"/>
              <w:right w:val="single" w:sz="2" w:space="0" w:color="auto"/>
            </w:tcBorders>
            <w:hideMark/>
          </w:tcPr>
          <w:p w14:paraId="0C11C3E9" w14:textId="77777777" w:rsidR="00051DE7" w:rsidRPr="00051DE7" w:rsidRDefault="00051DE7" w:rsidP="00051DE7">
            <w:r w:rsidRPr="00051DE7">
              <w:t>-</w:t>
            </w:r>
          </w:p>
        </w:tc>
        <w:tc>
          <w:tcPr>
            <w:tcW w:w="10980" w:type="dxa"/>
            <w:tcBorders>
              <w:top w:val="single" w:sz="2" w:space="0" w:color="auto"/>
              <w:left w:val="single" w:sz="2" w:space="0" w:color="auto"/>
              <w:bottom w:val="single" w:sz="2" w:space="0" w:color="auto"/>
              <w:right w:val="single" w:sz="2" w:space="0" w:color="auto"/>
            </w:tcBorders>
            <w:hideMark/>
          </w:tcPr>
          <w:p w14:paraId="2095707A" w14:textId="77777777" w:rsidR="00051DE7" w:rsidRPr="00051DE7" w:rsidRDefault="00051DE7" w:rsidP="00051DE7">
            <w:r w:rsidRPr="00051DE7">
              <w:t>ККД котельної установки після здійснення заходів з його підвищення у долях одиниці;</w:t>
            </w:r>
          </w:p>
        </w:tc>
      </w:tr>
      <w:tr w:rsidR="00051DE7" w:rsidRPr="00051DE7" w14:paraId="07ABFE92"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0AB8BFFF"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6CAA50A2" w14:textId="3650D889" w:rsidR="00051DE7" w:rsidRPr="00051DE7" w:rsidRDefault="00051DE7" w:rsidP="00051DE7">
            <w:r w:rsidRPr="00051DE7">
              <w:drawing>
                <wp:inline distT="0" distB="0" distL="0" distR="0" wp14:anchorId="215036A8" wp14:editId="74B3F1D1">
                  <wp:extent cx="304800" cy="304800"/>
                  <wp:effectExtent l="0" t="0" r="0" b="0"/>
                  <wp:docPr id="36" name="Рисунок 36">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a:hlinkClick r:id="rId40"/>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15" w:type="dxa"/>
            <w:tcBorders>
              <w:top w:val="single" w:sz="2" w:space="0" w:color="auto"/>
              <w:left w:val="single" w:sz="2" w:space="0" w:color="auto"/>
              <w:bottom w:val="single" w:sz="2" w:space="0" w:color="auto"/>
              <w:right w:val="single" w:sz="2" w:space="0" w:color="auto"/>
            </w:tcBorders>
            <w:hideMark/>
          </w:tcPr>
          <w:p w14:paraId="5CE43D21" w14:textId="77777777" w:rsidR="00051DE7" w:rsidRPr="00051DE7" w:rsidRDefault="00051DE7" w:rsidP="00051DE7">
            <w:r w:rsidRPr="00051DE7">
              <w:t>-</w:t>
            </w:r>
          </w:p>
        </w:tc>
        <w:tc>
          <w:tcPr>
            <w:tcW w:w="10980" w:type="dxa"/>
            <w:tcBorders>
              <w:top w:val="single" w:sz="2" w:space="0" w:color="auto"/>
              <w:left w:val="single" w:sz="2" w:space="0" w:color="auto"/>
              <w:bottom w:val="single" w:sz="2" w:space="0" w:color="auto"/>
              <w:right w:val="single" w:sz="2" w:space="0" w:color="auto"/>
            </w:tcBorders>
            <w:hideMark/>
          </w:tcPr>
          <w:p w14:paraId="3B09F295" w14:textId="77777777" w:rsidR="00051DE7" w:rsidRPr="00051DE7" w:rsidRDefault="00051DE7" w:rsidP="00051DE7">
            <w:r w:rsidRPr="00051DE7">
              <w:t>нижня теплота згоряння палива, Дж/м</w:t>
            </w:r>
            <w:r w:rsidRPr="00051DE7">
              <w:rPr>
                <w:b/>
                <w:bCs/>
                <w:vertAlign w:val="superscript"/>
              </w:rPr>
              <w:t>-3</w:t>
            </w:r>
            <w:r w:rsidRPr="00051DE7">
              <w:t> (Дж/кг).</w:t>
            </w:r>
          </w:p>
        </w:tc>
      </w:tr>
    </w:tbl>
    <w:p w14:paraId="6C51E29B" w14:textId="77777777" w:rsidR="00051DE7" w:rsidRPr="00051DE7" w:rsidRDefault="00051DE7" w:rsidP="00051DE7">
      <w:bookmarkStart w:id="171" w:name="n169"/>
      <w:bookmarkEnd w:id="171"/>
      <w:r w:rsidRPr="00051DE7">
        <w:t>6. Під час проведення обстеження систем опалення фіксують показники засобів вимірювальної техніки.</w:t>
      </w:r>
    </w:p>
    <w:p w14:paraId="1C6F3DA9" w14:textId="77777777" w:rsidR="00051DE7" w:rsidRPr="00051DE7" w:rsidRDefault="00051DE7" w:rsidP="00051DE7">
      <w:bookmarkStart w:id="172" w:name="n170"/>
      <w:bookmarkEnd w:id="172"/>
      <w:r w:rsidRPr="00051DE7">
        <w:lastRenderedPageBreak/>
        <w:t>7. Під час проведення обстеження вперше або якщо після останнього проведеного обстеження було внесено зміни до системи опалення або змінено вимоги до опалення будівлі, номінальна потужність котла щодо попиту на тепло в будівлі оцінюється з урахуванням таких вимог:</w:t>
      </w:r>
    </w:p>
    <w:p w14:paraId="729D3EDA" w14:textId="77777777" w:rsidR="00051DE7" w:rsidRPr="00051DE7" w:rsidRDefault="00051DE7" w:rsidP="00051DE7">
      <w:bookmarkStart w:id="173" w:name="n171"/>
      <w:bookmarkEnd w:id="173"/>
      <w:r w:rsidRPr="00051DE7">
        <w:t>1) для оцінки придатності котла або визначення розміру котла щодо попиту на тепло для опалення та підготовки гарячої води для побутових потреб у будівлі використовують метод порівняння середньої тепловіддачі з номінальною тепловіддачею котла;</w:t>
      </w:r>
    </w:p>
    <w:p w14:paraId="158135D2" w14:textId="77777777" w:rsidR="00051DE7" w:rsidRPr="00051DE7" w:rsidRDefault="00051DE7" w:rsidP="00051DE7">
      <w:bookmarkStart w:id="174" w:name="n172"/>
      <w:bookmarkEnd w:id="174"/>
      <w:r w:rsidRPr="00051DE7">
        <w:t>2) енергія, яка міститься у відпрацьованому паливі Q</w:t>
      </w:r>
      <w:r w:rsidRPr="00051DE7">
        <w:rPr>
          <w:b/>
          <w:bCs/>
          <w:vertAlign w:val="subscript"/>
        </w:rPr>
        <w:t>f</w:t>
      </w:r>
      <w:r w:rsidRPr="00051DE7">
        <w:t> за визначений період часу t</w:t>
      </w:r>
      <w:r w:rsidRPr="00051DE7">
        <w:rPr>
          <w:b/>
          <w:bCs/>
          <w:vertAlign w:val="subscript"/>
        </w:rPr>
        <w:t>m</w:t>
      </w:r>
      <w:r w:rsidRPr="00051DE7">
        <w:t>, (тобто середня тепловіддача), має порівнюватись з номінальною тепловіддачею встановленого котла або котлів у котельні P</w:t>
      </w:r>
      <w:r w:rsidRPr="00051DE7">
        <w:rPr>
          <w:b/>
          <w:bCs/>
          <w:vertAlign w:val="subscript"/>
        </w:rPr>
        <w:t>n</w:t>
      </w:r>
      <w:r w:rsidRPr="00051DE7">
        <w:t>. Енергія у відпрацьованому паливі включає споживання тепла для опалення та підготовки гарячої води для побутових потреб. Довідковий діапазон L</w:t>
      </w:r>
      <w:r w:rsidRPr="00051DE7">
        <w:rPr>
          <w:b/>
          <w:bCs/>
          <w:vertAlign w:val="subscript"/>
        </w:rPr>
        <w:t>av</w:t>
      </w:r>
      <w:r w:rsidRPr="00051DE7">
        <w:t> як коефіцієнт середньої тепловіддачі до номінальної тепловіддачі розраховується за такою формулою:</w:t>
      </w:r>
    </w:p>
    <w:p w14:paraId="18FA8040" w14:textId="0DF928D1" w:rsidR="00051DE7" w:rsidRPr="00051DE7" w:rsidRDefault="00051DE7" w:rsidP="00051DE7">
      <w:bookmarkStart w:id="175" w:name="n173"/>
      <w:bookmarkEnd w:id="175"/>
      <w:r w:rsidRPr="00051DE7">
        <w:drawing>
          <wp:inline distT="0" distB="0" distL="0" distR="0" wp14:anchorId="1D4D8301" wp14:editId="34DFEFA4">
            <wp:extent cx="304800" cy="304800"/>
            <wp:effectExtent l="0" t="0" r="0" b="0"/>
            <wp:docPr id="35" name="Рисунок 35">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a:hlinkClick r:id="rId41"/>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5000" w:type="pct"/>
        <w:tblCellMar>
          <w:top w:w="15" w:type="dxa"/>
          <w:left w:w="15" w:type="dxa"/>
          <w:bottom w:w="15" w:type="dxa"/>
          <w:right w:w="15" w:type="dxa"/>
        </w:tblCellMar>
        <w:tblLook w:val="04A0" w:firstRow="1" w:lastRow="0" w:firstColumn="1" w:lastColumn="0" w:noHBand="0" w:noVBand="1"/>
      </w:tblPr>
      <w:tblGrid>
        <w:gridCol w:w="379"/>
        <w:gridCol w:w="1476"/>
        <w:gridCol w:w="112"/>
        <w:gridCol w:w="7382"/>
      </w:tblGrid>
      <w:tr w:rsidR="00051DE7" w:rsidRPr="00051DE7" w14:paraId="1E268A22"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5D16CB40" w14:textId="77777777" w:rsidR="00051DE7" w:rsidRPr="00051DE7" w:rsidRDefault="00051DE7" w:rsidP="00051DE7">
            <w:bookmarkStart w:id="176" w:name="n174"/>
            <w:bookmarkEnd w:id="176"/>
            <w:r w:rsidRPr="00051DE7">
              <w:t>де</w:t>
            </w:r>
          </w:p>
        </w:tc>
        <w:tc>
          <w:tcPr>
            <w:tcW w:w="1590" w:type="dxa"/>
            <w:tcBorders>
              <w:top w:val="single" w:sz="2" w:space="0" w:color="auto"/>
              <w:left w:val="single" w:sz="2" w:space="0" w:color="auto"/>
              <w:bottom w:val="single" w:sz="2" w:space="0" w:color="auto"/>
              <w:right w:val="single" w:sz="2" w:space="0" w:color="auto"/>
            </w:tcBorders>
            <w:hideMark/>
          </w:tcPr>
          <w:p w14:paraId="4E803256" w14:textId="77777777" w:rsidR="00051DE7" w:rsidRPr="00051DE7" w:rsidRDefault="00051DE7" w:rsidP="00051DE7">
            <w:r w:rsidRPr="00051DE7">
              <w:rPr>
                <w:i/>
                <w:iCs/>
              </w:rPr>
              <w:t>L</w:t>
            </w:r>
            <w:r w:rsidRPr="00051DE7">
              <w:rPr>
                <w:b/>
                <w:bCs/>
                <w:vertAlign w:val="subscript"/>
              </w:rPr>
              <w:t>av</w:t>
            </w:r>
            <w:r w:rsidRPr="00051DE7">
              <w:t> (-)</w:t>
            </w:r>
          </w:p>
        </w:tc>
        <w:tc>
          <w:tcPr>
            <w:tcW w:w="60" w:type="dxa"/>
            <w:tcBorders>
              <w:top w:val="single" w:sz="2" w:space="0" w:color="auto"/>
              <w:left w:val="single" w:sz="2" w:space="0" w:color="auto"/>
              <w:bottom w:val="single" w:sz="2" w:space="0" w:color="auto"/>
              <w:right w:val="single" w:sz="2" w:space="0" w:color="auto"/>
            </w:tcBorders>
            <w:hideMark/>
          </w:tcPr>
          <w:p w14:paraId="2717F026" w14:textId="77777777" w:rsidR="00051DE7" w:rsidRPr="00051DE7" w:rsidRDefault="00051DE7" w:rsidP="00051DE7">
            <w:r w:rsidRPr="00051DE7">
              <w:t>-</w:t>
            </w:r>
          </w:p>
        </w:tc>
        <w:tc>
          <w:tcPr>
            <w:tcW w:w="9930" w:type="dxa"/>
            <w:tcBorders>
              <w:top w:val="single" w:sz="2" w:space="0" w:color="auto"/>
              <w:left w:val="single" w:sz="2" w:space="0" w:color="auto"/>
              <w:bottom w:val="single" w:sz="2" w:space="0" w:color="auto"/>
              <w:right w:val="single" w:sz="2" w:space="0" w:color="auto"/>
            </w:tcBorders>
            <w:hideMark/>
          </w:tcPr>
          <w:p w14:paraId="5C64B2A7" w14:textId="77777777" w:rsidR="00051DE7" w:rsidRPr="00051DE7" w:rsidRDefault="00051DE7" w:rsidP="00051DE7">
            <w:r w:rsidRPr="00051DE7">
              <w:t>безрозмірний параметр, що є коефіцієнтом співвідношення середньої тепловіддачі котлів у котельній до номінальної тепловіддачі;</w:t>
            </w:r>
          </w:p>
        </w:tc>
      </w:tr>
      <w:tr w:rsidR="00051DE7" w:rsidRPr="00051DE7" w14:paraId="511E58D3"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478E0F8B" w14:textId="77777777" w:rsidR="00051DE7" w:rsidRPr="00051DE7" w:rsidRDefault="00051DE7" w:rsidP="00051DE7"/>
        </w:tc>
        <w:tc>
          <w:tcPr>
            <w:tcW w:w="1590" w:type="dxa"/>
            <w:tcBorders>
              <w:top w:val="single" w:sz="2" w:space="0" w:color="auto"/>
              <w:left w:val="single" w:sz="2" w:space="0" w:color="auto"/>
              <w:bottom w:val="single" w:sz="2" w:space="0" w:color="auto"/>
              <w:right w:val="single" w:sz="2" w:space="0" w:color="auto"/>
            </w:tcBorders>
            <w:hideMark/>
          </w:tcPr>
          <w:p w14:paraId="2FF7357E" w14:textId="77777777" w:rsidR="00051DE7" w:rsidRPr="00051DE7" w:rsidRDefault="00051DE7" w:rsidP="00051DE7">
            <w:r w:rsidRPr="00051DE7">
              <w:rPr>
                <w:i/>
                <w:iCs/>
              </w:rPr>
              <w:t>P</w:t>
            </w:r>
            <w:r w:rsidRPr="00051DE7">
              <w:rPr>
                <w:b/>
                <w:bCs/>
                <w:vertAlign w:val="subscript"/>
              </w:rPr>
              <w:t>n</w:t>
            </w:r>
            <w:r w:rsidRPr="00051DE7">
              <w:t> (кВт),</w:t>
            </w:r>
          </w:p>
        </w:tc>
        <w:tc>
          <w:tcPr>
            <w:tcW w:w="60" w:type="dxa"/>
            <w:tcBorders>
              <w:top w:val="single" w:sz="2" w:space="0" w:color="auto"/>
              <w:left w:val="single" w:sz="2" w:space="0" w:color="auto"/>
              <w:bottom w:val="single" w:sz="2" w:space="0" w:color="auto"/>
              <w:right w:val="single" w:sz="2" w:space="0" w:color="auto"/>
            </w:tcBorders>
            <w:hideMark/>
          </w:tcPr>
          <w:p w14:paraId="39CBEF20" w14:textId="77777777" w:rsidR="00051DE7" w:rsidRPr="00051DE7" w:rsidRDefault="00051DE7" w:rsidP="00051DE7">
            <w:r w:rsidRPr="00051DE7">
              <w:t>-</w:t>
            </w:r>
          </w:p>
        </w:tc>
        <w:tc>
          <w:tcPr>
            <w:tcW w:w="9930" w:type="dxa"/>
            <w:tcBorders>
              <w:top w:val="single" w:sz="2" w:space="0" w:color="auto"/>
              <w:left w:val="single" w:sz="2" w:space="0" w:color="auto"/>
              <w:bottom w:val="single" w:sz="2" w:space="0" w:color="auto"/>
              <w:right w:val="single" w:sz="2" w:space="0" w:color="auto"/>
            </w:tcBorders>
            <w:hideMark/>
          </w:tcPr>
          <w:p w14:paraId="5FA17BFC" w14:textId="77777777" w:rsidR="00051DE7" w:rsidRPr="00051DE7" w:rsidRDefault="00051DE7" w:rsidP="00051DE7">
            <w:r w:rsidRPr="00051DE7">
              <w:t>встановлена тепловіддача котла або котлів у котельній;</w:t>
            </w:r>
          </w:p>
        </w:tc>
      </w:tr>
      <w:tr w:rsidR="00051DE7" w:rsidRPr="00051DE7" w14:paraId="371AC321"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14426E2C" w14:textId="77777777" w:rsidR="00051DE7" w:rsidRPr="00051DE7" w:rsidRDefault="00051DE7" w:rsidP="00051DE7"/>
        </w:tc>
        <w:tc>
          <w:tcPr>
            <w:tcW w:w="1590" w:type="dxa"/>
            <w:tcBorders>
              <w:top w:val="single" w:sz="2" w:space="0" w:color="auto"/>
              <w:left w:val="single" w:sz="2" w:space="0" w:color="auto"/>
              <w:bottom w:val="single" w:sz="2" w:space="0" w:color="auto"/>
              <w:right w:val="single" w:sz="2" w:space="0" w:color="auto"/>
            </w:tcBorders>
            <w:hideMark/>
          </w:tcPr>
          <w:p w14:paraId="53894774" w14:textId="77777777" w:rsidR="00051DE7" w:rsidRPr="00051DE7" w:rsidRDefault="00051DE7" w:rsidP="00051DE7">
            <w:r w:rsidRPr="00051DE7">
              <w:rPr>
                <w:i/>
                <w:iCs/>
              </w:rPr>
              <w:t>t</w:t>
            </w:r>
            <w:r w:rsidRPr="00051DE7">
              <w:rPr>
                <w:b/>
                <w:bCs/>
                <w:vertAlign w:val="subscript"/>
              </w:rPr>
              <w:t>m</w:t>
            </w:r>
            <w:r w:rsidRPr="00051DE7">
              <w:t> (год)</w:t>
            </w:r>
          </w:p>
        </w:tc>
        <w:tc>
          <w:tcPr>
            <w:tcW w:w="60" w:type="dxa"/>
            <w:tcBorders>
              <w:top w:val="single" w:sz="2" w:space="0" w:color="auto"/>
              <w:left w:val="single" w:sz="2" w:space="0" w:color="auto"/>
              <w:bottom w:val="single" w:sz="2" w:space="0" w:color="auto"/>
              <w:right w:val="single" w:sz="2" w:space="0" w:color="auto"/>
            </w:tcBorders>
            <w:hideMark/>
          </w:tcPr>
          <w:p w14:paraId="54871331" w14:textId="77777777" w:rsidR="00051DE7" w:rsidRPr="00051DE7" w:rsidRDefault="00051DE7" w:rsidP="00051DE7">
            <w:r w:rsidRPr="00051DE7">
              <w:t>-</w:t>
            </w:r>
          </w:p>
        </w:tc>
        <w:tc>
          <w:tcPr>
            <w:tcW w:w="9930" w:type="dxa"/>
            <w:tcBorders>
              <w:top w:val="single" w:sz="2" w:space="0" w:color="auto"/>
              <w:left w:val="single" w:sz="2" w:space="0" w:color="auto"/>
              <w:bottom w:val="single" w:sz="2" w:space="0" w:color="auto"/>
              <w:right w:val="single" w:sz="2" w:space="0" w:color="auto"/>
            </w:tcBorders>
            <w:hideMark/>
          </w:tcPr>
          <w:p w14:paraId="5CF827C6" w14:textId="77777777" w:rsidR="00051DE7" w:rsidRPr="00051DE7" w:rsidRDefault="00051DE7" w:rsidP="00051DE7">
            <w:r w:rsidRPr="00051DE7">
              <w:t>часовий інтервал (найкраще рекомендований: опалювальний сезон);</w:t>
            </w:r>
          </w:p>
        </w:tc>
      </w:tr>
      <w:tr w:rsidR="00051DE7" w:rsidRPr="00051DE7" w14:paraId="6FA64F75"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18BC878E" w14:textId="77777777" w:rsidR="00051DE7" w:rsidRPr="00051DE7" w:rsidRDefault="00051DE7" w:rsidP="00051DE7"/>
        </w:tc>
        <w:tc>
          <w:tcPr>
            <w:tcW w:w="1590" w:type="dxa"/>
            <w:tcBorders>
              <w:top w:val="single" w:sz="2" w:space="0" w:color="auto"/>
              <w:left w:val="single" w:sz="2" w:space="0" w:color="auto"/>
              <w:bottom w:val="single" w:sz="2" w:space="0" w:color="auto"/>
              <w:right w:val="single" w:sz="2" w:space="0" w:color="auto"/>
            </w:tcBorders>
            <w:hideMark/>
          </w:tcPr>
          <w:p w14:paraId="13A91FC4" w14:textId="77777777" w:rsidR="00051DE7" w:rsidRPr="00051DE7" w:rsidRDefault="00051DE7" w:rsidP="00051DE7">
            <w:r w:rsidRPr="00051DE7">
              <w:rPr>
                <w:i/>
                <w:iCs/>
              </w:rPr>
              <w:t>Q</w:t>
            </w:r>
            <w:r w:rsidRPr="00051DE7">
              <w:rPr>
                <w:b/>
                <w:bCs/>
                <w:vertAlign w:val="subscript"/>
              </w:rPr>
              <w:t>f</w:t>
            </w:r>
            <w:r w:rsidRPr="00051DE7">
              <w:rPr>
                <w:i/>
                <w:iCs/>
              </w:rPr>
              <w:t> </w:t>
            </w:r>
            <w:r w:rsidRPr="00051DE7">
              <w:t>(кВт/год)</w:t>
            </w:r>
          </w:p>
        </w:tc>
        <w:tc>
          <w:tcPr>
            <w:tcW w:w="60" w:type="dxa"/>
            <w:tcBorders>
              <w:top w:val="single" w:sz="2" w:space="0" w:color="auto"/>
              <w:left w:val="single" w:sz="2" w:space="0" w:color="auto"/>
              <w:bottom w:val="single" w:sz="2" w:space="0" w:color="auto"/>
              <w:right w:val="single" w:sz="2" w:space="0" w:color="auto"/>
            </w:tcBorders>
            <w:hideMark/>
          </w:tcPr>
          <w:p w14:paraId="5A345920" w14:textId="77777777" w:rsidR="00051DE7" w:rsidRPr="00051DE7" w:rsidRDefault="00051DE7" w:rsidP="00051DE7">
            <w:r w:rsidRPr="00051DE7">
              <w:t>-</w:t>
            </w:r>
          </w:p>
        </w:tc>
        <w:tc>
          <w:tcPr>
            <w:tcW w:w="9930" w:type="dxa"/>
            <w:tcBorders>
              <w:top w:val="single" w:sz="2" w:space="0" w:color="auto"/>
              <w:left w:val="single" w:sz="2" w:space="0" w:color="auto"/>
              <w:bottom w:val="single" w:sz="2" w:space="0" w:color="auto"/>
              <w:right w:val="single" w:sz="2" w:space="0" w:color="auto"/>
            </w:tcBorders>
            <w:hideMark/>
          </w:tcPr>
          <w:p w14:paraId="254BFFF0" w14:textId="77777777" w:rsidR="00051DE7" w:rsidRPr="00051DE7" w:rsidRDefault="00051DE7" w:rsidP="00051DE7">
            <w:r w:rsidRPr="00051DE7">
              <w:t>енергія, яка міститься у паливі, відпрацьованому за відповідний інтервал часу;</w:t>
            </w:r>
          </w:p>
        </w:tc>
      </w:tr>
    </w:tbl>
    <w:p w14:paraId="5A434153" w14:textId="77777777" w:rsidR="00051DE7" w:rsidRPr="00051DE7" w:rsidRDefault="00051DE7" w:rsidP="00051DE7">
      <w:bookmarkStart w:id="177" w:name="n175"/>
      <w:bookmarkEnd w:id="177"/>
      <w:r w:rsidRPr="00051DE7">
        <w:t>3) довідковий діапазон значень L</w:t>
      </w:r>
      <w:r w:rsidRPr="00051DE7">
        <w:rPr>
          <w:b/>
          <w:bCs/>
          <w:vertAlign w:val="subscript"/>
        </w:rPr>
        <w:t>av</w:t>
      </w:r>
      <w:r w:rsidRPr="00051DE7">
        <w:t> наведено у </w:t>
      </w:r>
      <w:hyperlink r:id="rId42" w:anchor="n347" w:history="1">
        <w:r w:rsidRPr="00051DE7">
          <w:rPr>
            <w:rStyle w:val="ad"/>
          </w:rPr>
          <w:t>додатку 3</w:t>
        </w:r>
      </w:hyperlink>
      <w:r w:rsidRPr="00051DE7">
        <w:t> до цієї Методики;</w:t>
      </w:r>
    </w:p>
    <w:p w14:paraId="612DF6E0" w14:textId="77777777" w:rsidR="00051DE7" w:rsidRPr="00051DE7" w:rsidRDefault="00051DE7" w:rsidP="00051DE7">
      <w:bookmarkStart w:id="178" w:name="n176"/>
      <w:bookmarkEnd w:id="178"/>
      <w:r w:rsidRPr="00051DE7">
        <w:t>4) розрахований результат перевіряється шляхом порівняння встановленої номінальної тепловіддачі котла або котлів у котельній з сумою встановлених номінальних тепловіддач усіх нагрівальних приладів, приєднаних до системи опалення будівлі.</w:t>
      </w:r>
    </w:p>
    <w:p w14:paraId="3B64D487" w14:textId="77777777" w:rsidR="00051DE7" w:rsidRPr="00051DE7" w:rsidRDefault="00051DE7" w:rsidP="00051DE7">
      <w:bookmarkStart w:id="179" w:name="n177"/>
      <w:bookmarkEnd w:id="179"/>
      <w:r w:rsidRPr="00051DE7">
        <w:rPr>
          <w:b/>
          <w:bCs/>
        </w:rPr>
        <w:t>IV. Обстеження систем гарячого водопостачання</w:t>
      </w:r>
    </w:p>
    <w:p w14:paraId="263A2120" w14:textId="77777777" w:rsidR="00051DE7" w:rsidRPr="00051DE7" w:rsidRDefault="00051DE7" w:rsidP="00051DE7">
      <w:bookmarkStart w:id="180" w:name="n178"/>
      <w:bookmarkEnd w:id="180"/>
      <w:r w:rsidRPr="00051DE7">
        <w:t>Під час обстеження системи гарячого водопостачання визначаються такі основні дані:</w:t>
      </w:r>
    </w:p>
    <w:p w14:paraId="1F15998D" w14:textId="77777777" w:rsidR="00051DE7" w:rsidRPr="00051DE7" w:rsidRDefault="00051DE7" w:rsidP="00051DE7">
      <w:bookmarkStart w:id="181" w:name="n179"/>
      <w:bookmarkEnd w:id="181"/>
      <w:r w:rsidRPr="00051DE7">
        <w:t>загальна інформація щодо системи гарячого водопостачання: тип, стан, вид енергоносія;</w:t>
      </w:r>
    </w:p>
    <w:p w14:paraId="1AB0704B" w14:textId="77777777" w:rsidR="00051DE7" w:rsidRPr="00051DE7" w:rsidRDefault="00051DE7" w:rsidP="00051DE7">
      <w:bookmarkStart w:id="182" w:name="n180"/>
      <w:bookmarkEnd w:id="182"/>
      <w:r w:rsidRPr="00051DE7">
        <w:t>інформація щодо характеристик теплообмінника: тип, назва, термін експлуатації, потужність, температура гарячої води;</w:t>
      </w:r>
    </w:p>
    <w:p w14:paraId="7DD0BE51" w14:textId="77777777" w:rsidR="00051DE7" w:rsidRPr="00051DE7" w:rsidRDefault="00051DE7" w:rsidP="00051DE7">
      <w:bookmarkStart w:id="183" w:name="n181"/>
      <w:bookmarkEnd w:id="183"/>
      <w:r w:rsidRPr="00051DE7">
        <w:lastRenderedPageBreak/>
        <w:t>інформація щодо характеристик автоматичного регулятора температури: наявність, стан, тип, назва, принцип автоматичного регулювання;</w:t>
      </w:r>
    </w:p>
    <w:p w14:paraId="4C2217CB" w14:textId="77777777" w:rsidR="00051DE7" w:rsidRPr="00051DE7" w:rsidRDefault="00051DE7" w:rsidP="00051DE7">
      <w:bookmarkStart w:id="184" w:name="n182"/>
      <w:bookmarkEnd w:id="184"/>
      <w:r w:rsidRPr="00051DE7">
        <w:t>інформація щодо систем розподілення: максимальна подача (витрата), потужність та ККД системи гарячого водопостачання; матеріал труб, наявність теплоізоляції, матеріал теплоізоляції, наявність рециркуляційного насосу, наявність обладнання автоматизації рециркуляційного насосу, втрати тепла;</w:t>
      </w:r>
    </w:p>
    <w:p w14:paraId="52F7B604" w14:textId="77777777" w:rsidR="00051DE7" w:rsidRPr="00051DE7" w:rsidRDefault="00051DE7" w:rsidP="00051DE7">
      <w:bookmarkStart w:id="185" w:name="n183"/>
      <w:bookmarkEnd w:id="185"/>
      <w:r w:rsidRPr="00051DE7">
        <w:t>інформація щодо підсистеми розподілення гарячого водопостачання: характеристики індивідуального розподільчого трубопроводу, характеристики циркуляційного контуру (за наявності).</w:t>
      </w:r>
    </w:p>
    <w:p w14:paraId="040E872E" w14:textId="77777777" w:rsidR="00051DE7" w:rsidRPr="00051DE7" w:rsidRDefault="00051DE7" w:rsidP="00051DE7">
      <w:bookmarkStart w:id="186" w:name="n184"/>
      <w:bookmarkEnd w:id="186"/>
      <w:r w:rsidRPr="00051DE7">
        <w:rPr>
          <w:b/>
          <w:bCs/>
        </w:rPr>
        <w:t>V. Обстеження систем вентиляції, охолодження та кондиціонування повітря</w:t>
      </w:r>
    </w:p>
    <w:p w14:paraId="3C64AD61" w14:textId="77777777" w:rsidR="00051DE7" w:rsidRPr="00051DE7" w:rsidRDefault="00051DE7" w:rsidP="00051DE7">
      <w:bookmarkStart w:id="187" w:name="n185"/>
      <w:bookmarkEnd w:id="187"/>
      <w:r w:rsidRPr="00051DE7">
        <w:t>1. Під час обстеження встановлених у будівлях систем вентиляції та кондиціонування повітря для охолодження та/або обігріву приміщень визначається така загальна інформація:</w:t>
      </w:r>
    </w:p>
    <w:p w14:paraId="7D5C2885" w14:textId="77777777" w:rsidR="00051DE7" w:rsidRPr="00051DE7" w:rsidRDefault="00051DE7" w:rsidP="00051DE7">
      <w:bookmarkStart w:id="188" w:name="n186"/>
      <w:bookmarkEnd w:id="188"/>
      <w:r w:rsidRPr="00051DE7">
        <w:t>відповідність системи вентиляції та кондиціонування повітря проєктній та технічній документації, фактичні вимоги до зазначених систем;</w:t>
      </w:r>
    </w:p>
    <w:p w14:paraId="538B5EB1" w14:textId="77777777" w:rsidR="00051DE7" w:rsidRPr="00051DE7" w:rsidRDefault="00051DE7" w:rsidP="00051DE7">
      <w:bookmarkStart w:id="189" w:name="n376"/>
      <w:bookmarkEnd w:id="189"/>
      <w:r w:rsidRPr="00051DE7">
        <w:rPr>
          <w:i/>
          <w:iCs/>
        </w:rPr>
        <w:t>{Абзац другий пункту1 розділу V в редакції</w:t>
      </w:r>
      <w:r w:rsidRPr="00051DE7">
        <w:t> </w:t>
      </w:r>
      <w:r w:rsidRPr="00051DE7">
        <w:rPr>
          <w:i/>
          <w:iCs/>
        </w:rPr>
        <w:t>Наказу Міністерства розвитку громад та територій </w:t>
      </w:r>
      <w:hyperlink r:id="rId43" w:anchor="n20" w:tgtFrame="_blank" w:history="1">
        <w:r w:rsidRPr="00051DE7">
          <w:rPr>
            <w:rStyle w:val="ad"/>
            <w:i/>
            <w:iCs/>
          </w:rPr>
          <w:t>№ 64 від 17.03.2021</w:t>
        </w:r>
      </w:hyperlink>
      <w:r w:rsidRPr="00051DE7">
        <w:rPr>
          <w:i/>
          <w:iCs/>
        </w:rPr>
        <w:t>}</w:t>
      </w:r>
    </w:p>
    <w:p w14:paraId="24BC8731" w14:textId="77777777" w:rsidR="00051DE7" w:rsidRPr="00051DE7" w:rsidRDefault="00051DE7" w:rsidP="00051DE7">
      <w:bookmarkStart w:id="190" w:name="n187"/>
      <w:bookmarkEnd w:id="190"/>
      <w:r w:rsidRPr="00051DE7">
        <w:t>відповідність стану функціонування системи вимогам, визначеним проектною та технічною документацією;</w:t>
      </w:r>
    </w:p>
    <w:p w14:paraId="6F9B22F0" w14:textId="77777777" w:rsidR="00051DE7" w:rsidRPr="00051DE7" w:rsidRDefault="00051DE7" w:rsidP="00051DE7">
      <w:bookmarkStart w:id="191" w:name="n188"/>
      <w:bookmarkEnd w:id="191"/>
      <w:r w:rsidRPr="00051DE7">
        <w:t>працездатність і налаштування регулювальних пристроїв;</w:t>
      </w:r>
    </w:p>
    <w:p w14:paraId="2D983D9C" w14:textId="77777777" w:rsidR="00051DE7" w:rsidRPr="00051DE7" w:rsidRDefault="00051DE7" w:rsidP="00051DE7">
      <w:bookmarkStart w:id="192" w:name="n189"/>
      <w:bookmarkEnd w:id="192"/>
      <w:r w:rsidRPr="00051DE7">
        <w:t>працездатність і стан з’єднань різних елементів системи кондиціонування повітря;</w:t>
      </w:r>
    </w:p>
    <w:p w14:paraId="44805D38" w14:textId="77777777" w:rsidR="00051DE7" w:rsidRPr="00051DE7" w:rsidRDefault="00051DE7" w:rsidP="00051DE7">
      <w:bookmarkStart w:id="193" w:name="n190"/>
      <w:bookmarkEnd w:id="193"/>
      <w:r w:rsidRPr="00051DE7">
        <w:t>стан системи природної вентиляції;</w:t>
      </w:r>
    </w:p>
    <w:p w14:paraId="0B84F521" w14:textId="77777777" w:rsidR="00051DE7" w:rsidRPr="00051DE7" w:rsidRDefault="00051DE7" w:rsidP="00051DE7">
      <w:bookmarkStart w:id="194" w:name="n191"/>
      <w:bookmarkEnd w:id="194"/>
      <w:r w:rsidRPr="00051DE7">
        <w:t>використана потужність і загальна вихідна потужність, витрати повітря (продуктивність по повітрю системи вентиляції), питома вентиляційна потужність.</w:t>
      </w:r>
    </w:p>
    <w:p w14:paraId="06BCA6EB" w14:textId="77777777" w:rsidR="00051DE7" w:rsidRPr="00051DE7" w:rsidRDefault="00051DE7" w:rsidP="00051DE7">
      <w:bookmarkStart w:id="195" w:name="n192"/>
      <w:bookmarkEnd w:id="195"/>
      <w:r w:rsidRPr="00051DE7">
        <w:t>2. За наявності декількох однотипних зон будівлі з ідентичним устаткуванням системи, яка їх обслуговує, обстеження здійснюється вибірково. Кількість вибіркових зон будівлі, що підлягають обстеженню, та відповідний обсяг вибіркового обстеження визначає фахівець з обстеження інженерних систем із зазначенням обґрунтування зазначеного рішення у звіті про результати обстеження інженерних систем.</w:t>
      </w:r>
    </w:p>
    <w:p w14:paraId="0E5C3421" w14:textId="77777777" w:rsidR="00051DE7" w:rsidRPr="00051DE7" w:rsidRDefault="00051DE7" w:rsidP="00051DE7">
      <w:bookmarkStart w:id="196" w:name="n193"/>
      <w:bookmarkEnd w:id="196"/>
      <w:r w:rsidRPr="00051DE7">
        <w:t>3. Під час здійснення обстеження перевіряються зони будівлі, які мають значне навантаження з вологи, зокрема щодо ознак конденсації вологи на поверхнях та відповідність її кількості розрахунковим показникам, зазначеним у проектній документації.</w:t>
      </w:r>
    </w:p>
    <w:p w14:paraId="024896A8" w14:textId="77777777" w:rsidR="00051DE7" w:rsidRPr="00051DE7" w:rsidRDefault="00051DE7" w:rsidP="00051DE7">
      <w:bookmarkStart w:id="197" w:name="n194"/>
      <w:bookmarkEnd w:id="197"/>
      <w:r w:rsidRPr="00051DE7">
        <w:t>4. Під час обстеження перевіряється працездатність і режими роботи систем вентиляції, призначених для зниження концентрації шкідливих газів з навколишнього середовища (наприклад, радону).</w:t>
      </w:r>
    </w:p>
    <w:p w14:paraId="35C85524" w14:textId="77777777" w:rsidR="00051DE7" w:rsidRPr="00051DE7" w:rsidRDefault="00051DE7" w:rsidP="00051DE7">
      <w:bookmarkStart w:id="198" w:name="n195"/>
      <w:bookmarkEnd w:id="198"/>
      <w:r w:rsidRPr="00051DE7">
        <w:lastRenderedPageBreak/>
        <w:t>5. Під час детального обстеження повітропроводів візуально перевіряється їх стан, цілісність і визначаються такі дані:</w:t>
      </w:r>
    </w:p>
    <w:p w14:paraId="61772311" w14:textId="77777777" w:rsidR="00051DE7" w:rsidRPr="00051DE7" w:rsidRDefault="00051DE7" w:rsidP="00051DE7">
      <w:bookmarkStart w:id="199" w:name="n196"/>
      <w:bookmarkEnd w:id="199"/>
      <w:r w:rsidRPr="00051DE7">
        <w:t>повітропроникність: герметичність з’єднань та перехідних вузлів повітропроводів (стан, якість і тип матеріалів ущільнювальних прокладок, стрічок, мастик, гнучких вставок, зварних швів);</w:t>
      </w:r>
    </w:p>
    <w:p w14:paraId="32891D9E" w14:textId="77777777" w:rsidR="00051DE7" w:rsidRPr="00051DE7" w:rsidRDefault="00051DE7" w:rsidP="00051DE7">
      <w:bookmarkStart w:id="200" w:name="n197"/>
      <w:bookmarkEnd w:id="200"/>
      <w:r w:rsidRPr="00051DE7">
        <w:t>якість ізоляції повітропроводів: тип ізоляції, якість поверхні ізоляції, належне ізоляційне покриття з’єднань повітропроводів, герметичність ізоляції, причини погіршення стану ізоляції, наприклад, від конденсації вологи;</w:t>
      </w:r>
    </w:p>
    <w:p w14:paraId="5141F317" w14:textId="77777777" w:rsidR="00051DE7" w:rsidRPr="00051DE7" w:rsidRDefault="00051DE7" w:rsidP="00051DE7">
      <w:bookmarkStart w:id="201" w:name="n198"/>
      <w:bookmarkEnd w:id="201"/>
      <w:r w:rsidRPr="00051DE7">
        <w:t>чистота повітропроводів і наявність доступу для виконання технічного обслуговування та очищення;</w:t>
      </w:r>
    </w:p>
    <w:p w14:paraId="6A179823" w14:textId="77777777" w:rsidR="00051DE7" w:rsidRPr="00051DE7" w:rsidRDefault="00051DE7" w:rsidP="00051DE7">
      <w:bookmarkStart w:id="202" w:name="n199"/>
      <w:bookmarkEnd w:id="202"/>
      <w:r w:rsidRPr="00051DE7">
        <w:t>наявність пошкоджень або дефектів конструкції.</w:t>
      </w:r>
    </w:p>
    <w:p w14:paraId="26346E4D" w14:textId="77777777" w:rsidR="00051DE7" w:rsidRPr="00051DE7" w:rsidRDefault="00051DE7" w:rsidP="00051DE7">
      <w:bookmarkStart w:id="203" w:name="n200"/>
      <w:bookmarkEnd w:id="203"/>
      <w:r w:rsidRPr="00051DE7">
        <w:t>6. Під час детального обстеження вентиляційних установок обробки повітря (блоків обробки повітря) або вентиляторів визначаються такі дані:</w:t>
      </w:r>
    </w:p>
    <w:p w14:paraId="447855EA" w14:textId="77777777" w:rsidR="00051DE7" w:rsidRPr="00051DE7" w:rsidRDefault="00051DE7" w:rsidP="00051DE7">
      <w:bookmarkStart w:id="204" w:name="n201"/>
      <w:bookmarkEnd w:id="204"/>
      <w:r w:rsidRPr="00051DE7">
        <w:t>відповідність фактично встановленого обладнання вимогам проектної та технічної документації;</w:t>
      </w:r>
    </w:p>
    <w:p w14:paraId="5784D8F5" w14:textId="77777777" w:rsidR="00051DE7" w:rsidRPr="00051DE7" w:rsidRDefault="00051DE7" w:rsidP="00051DE7">
      <w:bookmarkStart w:id="205" w:name="n202"/>
      <w:bookmarkEnd w:id="205"/>
      <w:r w:rsidRPr="00051DE7">
        <w:t>наявність доступу до обладнання для регулювання, технічного обслуговування та очищення;</w:t>
      </w:r>
    </w:p>
    <w:p w14:paraId="1E841EE0" w14:textId="77777777" w:rsidR="00051DE7" w:rsidRPr="00051DE7" w:rsidRDefault="00051DE7" w:rsidP="00051DE7">
      <w:bookmarkStart w:id="206" w:name="n203"/>
      <w:bookmarkEnd w:id="206"/>
      <w:r w:rsidRPr="00051DE7">
        <w:t>наявність гнучких з’єднань для зменшення передачі вібрації;</w:t>
      </w:r>
    </w:p>
    <w:p w14:paraId="4DA1321E" w14:textId="77777777" w:rsidR="00051DE7" w:rsidRPr="00051DE7" w:rsidRDefault="00051DE7" w:rsidP="00051DE7">
      <w:bookmarkStart w:id="207" w:name="n204"/>
      <w:bookmarkEnd w:id="207"/>
      <w:r w:rsidRPr="00051DE7">
        <w:t>належне розташування віброопор/віброізоляторів згідно з їх призначенням, а також відповідне розташування і кріплення монтажної рами вентилятора (якщо її застосовано) для зменшення передачі вібрації;</w:t>
      </w:r>
    </w:p>
    <w:p w14:paraId="3C0C9253" w14:textId="77777777" w:rsidR="00051DE7" w:rsidRPr="00051DE7" w:rsidRDefault="00051DE7" w:rsidP="00051DE7">
      <w:bookmarkStart w:id="208" w:name="n205"/>
      <w:bookmarkEnd w:id="208"/>
      <w:r w:rsidRPr="00051DE7">
        <w:t>стан ременя вентилятора (центрування, паралельність шківів вентилятора і двигуна по осі, збіжність середніх ліній шківів, натяг і знос ременя);</w:t>
      </w:r>
    </w:p>
    <w:p w14:paraId="4956436F" w14:textId="77777777" w:rsidR="00051DE7" w:rsidRPr="00051DE7" w:rsidRDefault="00051DE7" w:rsidP="00051DE7">
      <w:bookmarkStart w:id="209" w:name="n206"/>
      <w:bookmarkEnd w:id="209"/>
      <w:r w:rsidRPr="00051DE7">
        <w:t>стан засобів звукопоглинання та зниження шуму (розташування та технічний стан шумоглушників та інших засобів зниження шуму, їх несправності, забруднення, швидкість обертання робочого колеса вентилятора, кути установки лопаток повітряних клапанів, розташування та стан вентиляційних заслінок і решіток, наявність антивібраційних пристроїв, стан підшипників вентиляторів, стан віброізоляторів/віброопор монтажних рам (коли застосовуються) і кріплення до них вентиляторів та відповідність їх монтажу діючим навантаженням);</w:t>
      </w:r>
    </w:p>
    <w:p w14:paraId="0D65C588" w14:textId="77777777" w:rsidR="00051DE7" w:rsidRPr="00051DE7" w:rsidRDefault="00051DE7" w:rsidP="00051DE7">
      <w:bookmarkStart w:id="210" w:name="n207"/>
      <w:bookmarkEnd w:id="210"/>
      <w:r w:rsidRPr="00051DE7">
        <w:t>стан кабелів електроживлення;</w:t>
      </w:r>
    </w:p>
    <w:p w14:paraId="14579B78" w14:textId="77777777" w:rsidR="00051DE7" w:rsidRPr="00051DE7" w:rsidRDefault="00051DE7" w:rsidP="00051DE7">
      <w:bookmarkStart w:id="211" w:name="n208"/>
      <w:bookmarkEnd w:id="211"/>
      <w:r w:rsidRPr="00051DE7">
        <w:t>наявність і стан секцій повітряних фільтрів та їх відповідність проектній та технічній документації;</w:t>
      </w:r>
    </w:p>
    <w:p w14:paraId="7FF412BF" w14:textId="77777777" w:rsidR="00051DE7" w:rsidRPr="00051DE7" w:rsidRDefault="00051DE7" w:rsidP="00051DE7">
      <w:bookmarkStart w:id="212" w:name="n209"/>
      <w:bookmarkEnd w:id="212"/>
      <w:r w:rsidRPr="00051DE7">
        <w:t>наявність і стан секцій теплообмінників та теплоутилізаторів;</w:t>
      </w:r>
    </w:p>
    <w:p w14:paraId="51802684" w14:textId="77777777" w:rsidR="00051DE7" w:rsidRPr="00051DE7" w:rsidRDefault="00051DE7" w:rsidP="00051DE7">
      <w:bookmarkStart w:id="213" w:name="n210"/>
      <w:bookmarkEnd w:id="213"/>
      <w:r w:rsidRPr="00051DE7">
        <w:t>наявність і стан регулюючої установки системи попереднього підігріву повітря;</w:t>
      </w:r>
    </w:p>
    <w:p w14:paraId="3C527CFB" w14:textId="77777777" w:rsidR="00051DE7" w:rsidRPr="00051DE7" w:rsidRDefault="00051DE7" w:rsidP="00051DE7">
      <w:bookmarkStart w:id="214" w:name="n211"/>
      <w:bookmarkEnd w:id="214"/>
      <w:r w:rsidRPr="00051DE7">
        <w:lastRenderedPageBreak/>
        <w:t>наявність і стан регулювальної установки системи зволоження повітря.</w:t>
      </w:r>
    </w:p>
    <w:p w14:paraId="439179A8" w14:textId="77777777" w:rsidR="00051DE7" w:rsidRPr="00051DE7" w:rsidRDefault="00051DE7" w:rsidP="00051DE7">
      <w:bookmarkStart w:id="215" w:name="n212"/>
      <w:bookmarkEnd w:id="215"/>
      <w:r w:rsidRPr="00051DE7">
        <w:t>7. За результатами детального обстеження або даними проектної та технічної документації розраховуються такі показники:</w:t>
      </w:r>
    </w:p>
    <w:p w14:paraId="3EF4FF05" w14:textId="77777777" w:rsidR="00051DE7" w:rsidRPr="00051DE7" w:rsidRDefault="00051DE7" w:rsidP="00051DE7">
      <w:bookmarkStart w:id="216" w:name="n213"/>
      <w:bookmarkEnd w:id="216"/>
      <w:r w:rsidRPr="00051DE7">
        <w:t>витрата витяжного та/або припливного повітря для кожної вентиляційної установки обробки повітря;</w:t>
      </w:r>
    </w:p>
    <w:p w14:paraId="57E82640" w14:textId="77777777" w:rsidR="00051DE7" w:rsidRPr="00051DE7" w:rsidRDefault="00051DE7" w:rsidP="00051DE7">
      <w:bookmarkStart w:id="217" w:name="n214"/>
      <w:bookmarkEnd w:id="217"/>
      <w:r w:rsidRPr="00051DE7">
        <w:t>споживана електрична потужність вентилятора(ів);</w:t>
      </w:r>
    </w:p>
    <w:p w14:paraId="00105160" w14:textId="77777777" w:rsidR="00051DE7" w:rsidRPr="00051DE7" w:rsidRDefault="00051DE7" w:rsidP="00051DE7">
      <w:bookmarkStart w:id="218" w:name="n215"/>
      <w:bookmarkEnd w:id="218"/>
      <w:r w:rsidRPr="00051DE7">
        <w:t>для централізованої системи: тиск до та після блоку(ів) обробки повітря і тиск до та після повітряного фільтра(ів).</w:t>
      </w:r>
    </w:p>
    <w:p w14:paraId="0D0E877A" w14:textId="77777777" w:rsidR="00051DE7" w:rsidRPr="00051DE7" w:rsidRDefault="00051DE7" w:rsidP="00051DE7">
      <w:bookmarkStart w:id="219" w:name="n216"/>
      <w:bookmarkEnd w:id="219"/>
      <w:r w:rsidRPr="00051DE7">
        <w:t>8. Під час детального обстеження повітряних фільтрів встановлюються такі дані:</w:t>
      </w:r>
    </w:p>
    <w:p w14:paraId="016FFE42" w14:textId="77777777" w:rsidR="00051DE7" w:rsidRPr="00051DE7" w:rsidRDefault="00051DE7" w:rsidP="00051DE7">
      <w:bookmarkStart w:id="220" w:name="n217"/>
      <w:bookmarkEnd w:id="220"/>
      <w:r w:rsidRPr="00051DE7">
        <w:t>відповідність розмірів, розташування, чистоти, цілісності та якості монтажу вимогам проектної та технічної документації;</w:t>
      </w:r>
    </w:p>
    <w:p w14:paraId="4079EE2E" w14:textId="77777777" w:rsidR="00051DE7" w:rsidRPr="00051DE7" w:rsidRDefault="00051DE7" w:rsidP="00051DE7">
      <w:bookmarkStart w:id="221" w:name="n218"/>
      <w:bookmarkEnd w:id="221"/>
      <w:r w:rsidRPr="00051DE7">
        <w:t>наявна інформація щодо енергетичних характеристик повітряних фільтрів, їх енергетичного класу або розрахункового річного енергоспоживання в кВт/год;</w:t>
      </w:r>
    </w:p>
    <w:p w14:paraId="20B337F2" w14:textId="77777777" w:rsidR="00051DE7" w:rsidRPr="00051DE7" w:rsidRDefault="00051DE7" w:rsidP="00051DE7">
      <w:bookmarkStart w:id="222" w:name="n219"/>
      <w:bookmarkEnd w:id="222"/>
      <w:r w:rsidRPr="00051DE7">
        <w:t>стан монтажних рам фільтрів, їх закріплення на опорах та стан ущільнень між рамками комірок фільтра під час їх установки у вигляді матриці;</w:t>
      </w:r>
    </w:p>
    <w:p w14:paraId="1675F491" w14:textId="77777777" w:rsidR="00051DE7" w:rsidRPr="00051DE7" w:rsidRDefault="00051DE7" w:rsidP="00051DE7">
      <w:bookmarkStart w:id="223" w:name="n220"/>
      <w:bookmarkEnd w:id="223"/>
      <w:r w:rsidRPr="00051DE7">
        <w:t>стан ущільнювальних смуг/затискачів, які використовуються під час збирання повітряних фільтрів або для монтажних рам, наявність витоків повітря повз повітряний фільтр;</w:t>
      </w:r>
    </w:p>
    <w:p w14:paraId="46341440" w14:textId="77777777" w:rsidR="00051DE7" w:rsidRPr="00051DE7" w:rsidRDefault="00051DE7" w:rsidP="00051DE7">
      <w:bookmarkStart w:id="224" w:name="n221"/>
      <w:bookmarkEnd w:id="224"/>
      <w:r w:rsidRPr="00051DE7">
        <w:t>стан та працездатність сигнальних попереджувальних пристроїв або систем контролю (включаючи прилади дистанційного контролю), які використовуються для контролю перепаду тиску на повітряних фільтрах.</w:t>
      </w:r>
    </w:p>
    <w:p w14:paraId="56F9B038" w14:textId="77777777" w:rsidR="00051DE7" w:rsidRPr="00051DE7" w:rsidRDefault="00051DE7" w:rsidP="00051DE7">
      <w:bookmarkStart w:id="225" w:name="n222"/>
      <w:bookmarkEnd w:id="225"/>
      <w:r w:rsidRPr="00051DE7">
        <w:t>9. Під час детального обстеження зовнішніх або внутрішніх пристроїв для переміщення повітря (приплив або витяжка) у приміщеннях встановлюються такі дані:</w:t>
      </w:r>
    </w:p>
    <w:p w14:paraId="43EA2D6F" w14:textId="77777777" w:rsidR="00051DE7" w:rsidRPr="00051DE7" w:rsidRDefault="00051DE7" w:rsidP="00051DE7">
      <w:bookmarkStart w:id="226" w:name="n223"/>
      <w:bookmarkEnd w:id="226"/>
      <w:r w:rsidRPr="00051DE7">
        <w:t>розташування отворів, решіток, повітророзподільників та дифузорів для подачі повітря в приміщеннях, виявлення випадків замикання потоків повітря і в результаті чого низької ефективності вентиляції;</w:t>
      </w:r>
    </w:p>
    <w:p w14:paraId="09DDD40B" w14:textId="77777777" w:rsidR="00051DE7" w:rsidRPr="00051DE7" w:rsidRDefault="00051DE7" w:rsidP="00051DE7">
      <w:bookmarkStart w:id="227" w:name="n224"/>
      <w:bookmarkEnd w:id="227"/>
      <w:r w:rsidRPr="00051DE7">
        <w:t>чистота і належне функціонування пристроїв входу і виходу повітря;</w:t>
      </w:r>
    </w:p>
    <w:p w14:paraId="1E1C5FDF" w14:textId="77777777" w:rsidR="00051DE7" w:rsidRPr="00051DE7" w:rsidRDefault="00051DE7" w:rsidP="00051DE7">
      <w:bookmarkStart w:id="228" w:name="n225"/>
      <w:bookmarkEnd w:id="228"/>
      <w:r w:rsidRPr="00051DE7">
        <w:t>відповідність фактично встановлених пристроїв припливного і витяжного повітря вимогам проектної документації;</w:t>
      </w:r>
    </w:p>
    <w:p w14:paraId="4196B87E" w14:textId="77777777" w:rsidR="00051DE7" w:rsidRPr="00051DE7" w:rsidRDefault="00051DE7" w:rsidP="00051DE7">
      <w:bookmarkStart w:id="229" w:name="n226"/>
      <w:bookmarkEnd w:id="229"/>
      <w:r w:rsidRPr="00051DE7">
        <w:t>наявність пристроїв контролю і регулювання;</w:t>
      </w:r>
    </w:p>
    <w:p w14:paraId="4E308261" w14:textId="77777777" w:rsidR="00051DE7" w:rsidRPr="00051DE7" w:rsidRDefault="00051DE7" w:rsidP="00051DE7">
      <w:bookmarkStart w:id="230" w:name="n227"/>
      <w:bookmarkEnd w:id="230"/>
      <w:r w:rsidRPr="00051DE7">
        <w:t>стан з’єднань між витяжними/припливними пристроями і повітроводами та наявність доступу для обслуговування;</w:t>
      </w:r>
    </w:p>
    <w:p w14:paraId="36069D74" w14:textId="77777777" w:rsidR="00051DE7" w:rsidRPr="00051DE7" w:rsidRDefault="00051DE7" w:rsidP="00051DE7">
      <w:bookmarkStart w:id="231" w:name="n228"/>
      <w:bookmarkEnd w:id="231"/>
      <w:r w:rsidRPr="00051DE7">
        <w:t>площа поперечного перерізу пристроїв для виходу повітря, розташованих у вікнах, стінах, даху або стелі.</w:t>
      </w:r>
    </w:p>
    <w:p w14:paraId="36D3394B" w14:textId="77777777" w:rsidR="00051DE7" w:rsidRPr="00051DE7" w:rsidRDefault="00051DE7" w:rsidP="00051DE7">
      <w:bookmarkStart w:id="232" w:name="n229"/>
      <w:bookmarkEnd w:id="232"/>
      <w:r w:rsidRPr="00051DE7">
        <w:lastRenderedPageBreak/>
        <w:t>10. Під час детального обстеження системи природної вентиляції встановлюються такі дані:</w:t>
      </w:r>
    </w:p>
    <w:p w14:paraId="6049B707" w14:textId="77777777" w:rsidR="00051DE7" w:rsidRPr="00051DE7" w:rsidRDefault="00051DE7" w:rsidP="00051DE7">
      <w:bookmarkStart w:id="233" w:name="n230"/>
      <w:bookmarkEnd w:id="233"/>
      <w:r w:rsidRPr="00051DE7">
        <w:t>кількість встановлених пристроїв припливного/витяжного повітря має відповідати необхідним витратам повітря;</w:t>
      </w:r>
    </w:p>
    <w:p w14:paraId="06FF7E02" w14:textId="77777777" w:rsidR="00051DE7" w:rsidRPr="00051DE7" w:rsidRDefault="00051DE7" w:rsidP="00051DE7">
      <w:bookmarkStart w:id="234" w:name="n231"/>
      <w:bookmarkEnd w:id="234"/>
      <w:r w:rsidRPr="00051DE7">
        <w:t>належні розміри пристроїв припливного повітря та відповідні площі поперечного перерізу отворів для вільного входу повітря у стінах та вікнах;</w:t>
      </w:r>
    </w:p>
    <w:p w14:paraId="1291CCE0" w14:textId="77777777" w:rsidR="00051DE7" w:rsidRPr="00051DE7" w:rsidRDefault="00051DE7" w:rsidP="00051DE7">
      <w:bookmarkStart w:id="235" w:name="n232"/>
      <w:bookmarkEnd w:id="235"/>
      <w:r w:rsidRPr="00051DE7">
        <w:t>належні розміри пристроїв витяжного повітря та відповідні площі поперечного перерізу повітроводів для вільного пересування витяжного повітря;</w:t>
      </w:r>
    </w:p>
    <w:p w14:paraId="7E6D5F0D" w14:textId="77777777" w:rsidR="00051DE7" w:rsidRPr="00051DE7" w:rsidRDefault="00051DE7" w:rsidP="00051DE7">
      <w:bookmarkStart w:id="236" w:name="n233"/>
      <w:bookmarkEnd w:id="236"/>
      <w:r w:rsidRPr="00051DE7">
        <w:t>придатність пристроїв припливного повітря для зниження шуму;</w:t>
      </w:r>
    </w:p>
    <w:p w14:paraId="44E45FF9" w14:textId="77777777" w:rsidR="00051DE7" w:rsidRPr="00051DE7" w:rsidRDefault="00051DE7" w:rsidP="00051DE7">
      <w:bookmarkStart w:id="237" w:name="n234"/>
      <w:bookmarkEnd w:id="237"/>
      <w:r w:rsidRPr="00051DE7">
        <w:t>висота повітряного стовпа (до гирла шахти) і площа поперечного перерізу витяжної вентиляційної шахти мають відповідати вимогам до необхідних витрат повітря;</w:t>
      </w:r>
    </w:p>
    <w:p w14:paraId="08429CD1" w14:textId="77777777" w:rsidR="00051DE7" w:rsidRPr="00051DE7" w:rsidRDefault="00051DE7" w:rsidP="00051DE7">
      <w:bookmarkStart w:id="238" w:name="n235"/>
      <w:bookmarkEnd w:id="238"/>
      <w:r w:rsidRPr="00051DE7">
        <w:t>розміри та чистота дефлекторів та дахових кінцевих пристроїв (отворів) для викиду повітря;</w:t>
      </w:r>
    </w:p>
    <w:p w14:paraId="7E86AABB" w14:textId="77777777" w:rsidR="00051DE7" w:rsidRPr="00051DE7" w:rsidRDefault="00051DE7" w:rsidP="00051DE7">
      <w:bookmarkStart w:id="239" w:name="n236"/>
      <w:bookmarkEnd w:id="239"/>
      <w:r w:rsidRPr="00051DE7">
        <w:t>можливість вилучення пристроїв припливного/витяжного повітря для очищення;</w:t>
      </w:r>
    </w:p>
    <w:p w14:paraId="0F50B99A" w14:textId="77777777" w:rsidR="00051DE7" w:rsidRPr="00051DE7" w:rsidRDefault="00051DE7" w:rsidP="00051DE7">
      <w:bookmarkStart w:id="240" w:name="n237"/>
      <w:bookmarkEnd w:id="240"/>
      <w:r w:rsidRPr="00051DE7">
        <w:t>можливість доступу для очищення всередині повітропроводів, вентиляційних шахт природної вентиляції;</w:t>
      </w:r>
    </w:p>
    <w:p w14:paraId="26ED118D" w14:textId="77777777" w:rsidR="00051DE7" w:rsidRPr="00051DE7" w:rsidRDefault="00051DE7" w:rsidP="00051DE7">
      <w:bookmarkStart w:id="241" w:name="n238"/>
      <w:bookmarkEnd w:id="241"/>
      <w:r w:rsidRPr="00051DE7">
        <w:t>наявність і правильне визначення розмірів проходів для циркуляції повітря між різними приміщеннями будівлі.</w:t>
      </w:r>
    </w:p>
    <w:p w14:paraId="6FC7286F" w14:textId="77777777" w:rsidR="00051DE7" w:rsidRPr="00051DE7" w:rsidRDefault="00051DE7" w:rsidP="00051DE7">
      <w:bookmarkStart w:id="242" w:name="n239"/>
      <w:bookmarkEnd w:id="242"/>
      <w:r w:rsidRPr="00051DE7">
        <w:t>11. За результатами детального обстеження системи кондиціонування повітря визначаються шляхи зменшення енергоспоживання системою, включаючи реконструкцію, модернізацію та технічне переоснащення системи, а також удосконалення технічного обслуговування та режимів експлуатації, в тому числі налаштування засобів управління, та визначаються такі показники:</w:t>
      </w:r>
    </w:p>
    <w:p w14:paraId="46671ED6" w14:textId="77777777" w:rsidR="00051DE7" w:rsidRPr="00051DE7" w:rsidRDefault="00051DE7" w:rsidP="00051DE7">
      <w:bookmarkStart w:id="243" w:name="n240"/>
      <w:bookmarkEnd w:id="243"/>
      <w:r w:rsidRPr="00051DE7">
        <w:t>питоме холодильне навантаження, кВт;</w:t>
      </w:r>
    </w:p>
    <w:p w14:paraId="7D16E2F6" w14:textId="77777777" w:rsidR="00051DE7" w:rsidRPr="00051DE7" w:rsidRDefault="00051DE7" w:rsidP="00051DE7">
      <w:bookmarkStart w:id="244" w:name="n241"/>
      <w:bookmarkEnd w:id="244"/>
      <w:r w:rsidRPr="00051DE7">
        <w:t>питома потужність охолодження;</w:t>
      </w:r>
    </w:p>
    <w:p w14:paraId="720DF4CB" w14:textId="77777777" w:rsidR="00051DE7" w:rsidRPr="00051DE7" w:rsidRDefault="00051DE7" w:rsidP="00051DE7">
      <w:bookmarkStart w:id="245" w:name="n242"/>
      <w:bookmarkEnd w:id="245"/>
      <w:r w:rsidRPr="00051DE7">
        <w:t>оцінка ефективності (продуктивності та ККД) системи кондиціонування повітря;</w:t>
      </w:r>
    </w:p>
    <w:p w14:paraId="1C7512A6" w14:textId="77777777" w:rsidR="00051DE7" w:rsidRPr="00051DE7" w:rsidRDefault="00051DE7" w:rsidP="00051DE7">
      <w:bookmarkStart w:id="246" w:name="n243"/>
      <w:bookmarkEnd w:id="246"/>
      <w:r w:rsidRPr="00051DE7">
        <w:t>порівняльна оцінка параметрів системи та вимог до охолодження будівлі.</w:t>
      </w:r>
    </w:p>
    <w:p w14:paraId="52592A5E" w14:textId="77777777" w:rsidR="00051DE7" w:rsidRPr="00051DE7" w:rsidRDefault="00051DE7" w:rsidP="00051DE7">
      <w:bookmarkStart w:id="247" w:name="n244"/>
      <w:bookmarkEnd w:id="247"/>
      <w:r w:rsidRPr="00051DE7">
        <w:t>12. Під час обстеження холодильного обладнання перевіряється відповідність його характеристик, розташування та якість монтажу вимогам проектної та технічної документації.</w:t>
      </w:r>
    </w:p>
    <w:p w14:paraId="41BB3D9A" w14:textId="77777777" w:rsidR="00051DE7" w:rsidRPr="00051DE7" w:rsidRDefault="00051DE7" w:rsidP="00051DE7">
      <w:bookmarkStart w:id="248" w:name="n245"/>
      <w:bookmarkEnd w:id="248"/>
      <w:r w:rsidRPr="00051DE7">
        <w:t>13. Під час детального обстеження насосів і трубопроводів охолодженої води визначаються такі дані:</w:t>
      </w:r>
    </w:p>
    <w:p w14:paraId="47371489" w14:textId="77777777" w:rsidR="00051DE7" w:rsidRPr="00051DE7" w:rsidRDefault="00051DE7" w:rsidP="00051DE7">
      <w:bookmarkStart w:id="249" w:name="n246"/>
      <w:bookmarkEnd w:id="249"/>
      <w:r w:rsidRPr="00051DE7">
        <w:t>стан і працездатність трубопроводів охолодженої води;</w:t>
      </w:r>
    </w:p>
    <w:p w14:paraId="271BB293" w14:textId="77777777" w:rsidR="00051DE7" w:rsidRPr="00051DE7" w:rsidRDefault="00051DE7" w:rsidP="00051DE7">
      <w:bookmarkStart w:id="250" w:name="n247"/>
      <w:bookmarkEnd w:id="250"/>
      <w:r w:rsidRPr="00051DE7">
        <w:lastRenderedPageBreak/>
        <w:t>повнота та цілісність теплової ізоляції, стан теплової ізоляції щодо трубної обв’язки охолоджувальної речовини;</w:t>
      </w:r>
    </w:p>
    <w:p w14:paraId="6C9E6CF8" w14:textId="77777777" w:rsidR="00051DE7" w:rsidRPr="00051DE7" w:rsidRDefault="00051DE7" w:rsidP="00051DE7">
      <w:bookmarkStart w:id="251" w:name="n248"/>
      <w:bookmarkEnd w:id="251"/>
      <w:r w:rsidRPr="00051DE7">
        <w:t>наявність витоків з трубопроводів;</w:t>
      </w:r>
    </w:p>
    <w:p w14:paraId="14C74F72" w14:textId="77777777" w:rsidR="00051DE7" w:rsidRPr="00051DE7" w:rsidRDefault="00051DE7" w:rsidP="00051DE7">
      <w:bookmarkStart w:id="252" w:name="n249"/>
      <w:bookmarkEnd w:id="252"/>
      <w:r w:rsidRPr="00051DE7">
        <w:t>стан і працездатність насосів і клапанів для розподілення води як холодоносія;</w:t>
      </w:r>
    </w:p>
    <w:p w14:paraId="3D3F8AE0" w14:textId="77777777" w:rsidR="00051DE7" w:rsidRPr="00051DE7" w:rsidRDefault="00051DE7" w:rsidP="00051DE7">
      <w:bookmarkStart w:id="253" w:name="n250"/>
      <w:bookmarkEnd w:id="253"/>
      <w:r w:rsidRPr="00051DE7">
        <w:t>стан і працездатність кінцевих пристроїв з водою або водяним розчином як холодоносія та кінцевих пристроїв з холодильним агентом.</w:t>
      </w:r>
    </w:p>
    <w:p w14:paraId="49BF91A2" w14:textId="77777777" w:rsidR="00051DE7" w:rsidRPr="00051DE7" w:rsidRDefault="00051DE7" w:rsidP="00051DE7">
      <w:bookmarkStart w:id="254" w:name="n251"/>
      <w:bookmarkEnd w:id="254"/>
      <w:r w:rsidRPr="00051DE7">
        <w:t>14. Під час детального обстеження зовнішніх пристроїв тепловідведення системи кондиціонування визначаються такі дані:</w:t>
      </w:r>
    </w:p>
    <w:p w14:paraId="5542E105" w14:textId="77777777" w:rsidR="00051DE7" w:rsidRPr="00051DE7" w:rsidRDefault="00051DE7" w:rsidP="00051DE7">
      <w:bookmarkStart w:id="255" w:name="n252"/>
      <w:bookmarkEnd w:id="255"/>
      <w:r w:rsidRPr="00051DE7">
        <w:t>розташування, стан і працездатність пристроїв відведення теплоти назовні;</w:t>
      </w:r>
    </w:p>
    <w:p w14:paraId="01BF6F9C" w14:textId="77777777" w:rsidR="00051DE7" w:rsidRPr="00051DE7" w:rsidRDefault="00051DE7" w:rsidP="00051DE7">
      <w:bookmarkStart w:id="256" w:name="n253"/>
      <w:bookmarkEnd w:id="256"/>
      <w:r w:rsidRPr="00051DE7">
        <w:t>стан і працездатність трубопроводів тепловідведення та стан їх ізоляції;</w:t>
      </w:r>
    </w:p>
    <w:p w14:paraId="282971A4" w14:textId="77777777" w:rsidR="00051DE7" w:rsidRPr="00051DE7" w:rsidRDefault="00051DE7" w:rsidP="00051DE7">
      <w:bookmarkStart w:id="257" w:name="n254"/>
      <w:bookmarkEnd w:id="257"/>
      <w:r w:rsidRPr="00051DE7">
        <w:t>наявність витоків з трубопроводів і оболонки корпусу пристрою тепловідведення;</w:t>
      </w:r>
    </w:p>
    <w:p w14:paraId="58F95C5F" w14:textId="77777777" w:rsidR="00051DE7" w:rsidRPr="00051DE7" w:rsidRDefault="00051DE7" w:rsidP="00051DE7">
      <w:bookmarkStart w:id="258" w:name="n255"/>
      <w:bookmarkEnd w:id="258"/>
      <w:r w:rsidRPr="00051DE7">
        <w:t>стан і працездатність насосів і клапанів підсистеми розподілення води як енергоносія;</w:t>
      </w:r>
    </w:p>
    <w:p w14:paraId="71599767" w14:textId="77777777" w:rsidR="00051DE7" w:rsidRPr="00051DE7" w:rsidRDefault="00051DE7" w:rsidP="00051DE7">
      <w:bookmarkStart w:id="259" w:name="n256"/>
      <w:bookmarkEnd w:id="259"/>
      <w:r w:rsidRPr="00051DE7">
        <w:t>стан і працездатність вентиляторів;</w:t>
      </w:r>
    </w:p>
    <w:p w14:paraId="15124408" w14:textId="77777777" w:rsidR="00051DE7" w:rsidRPr="00051DE7" w:rsidRDefault="00051DE7" w:rsidP="00051DE7">
      <w:bookmarkStart w:id="260" w:name="n257"/>
      <w:bookmarkEnd w:id="260"/>
      <w:r w:rsidRPr="00051DE7">
        <w:t>стан і працездатність теплообмінників.</w:t>
      </w:r>
    </w:p>
    <w:p w14:paraId="78C892E3" w14:textId="77777777" w:rsidR="00051DE7" w:rsidRPr="00051DE7" w:rsidRDefault="00051DE7" w:rsidP="00051DE7">
      <w:bookmarkStart w:id="261" w:name="n258"/>
      <w:bookmarkEnd w:id="261"/>
      <w:r w:rsidRPr="00051DE7">
        <w:t>15. Функціональність системи кондиціювання повітря перевіряється шляхом проведення випробувань того, як працює система кондиціювання повітря під час експлуатації усіх функцій згідно з інструкціями виробника, з досягненням максимальних і мінімальних результатів, а також у режимі автоматичної експлуатації зі звичайними показниками експлуатації.</w:t>
      </w:r>
    </w:p>
    <w:p w14:paraId="41B80035" w14:textId="77777777" w:rsidR="00051DE7" w:rsidRPr="00051DE7" w:rsidRDefault="00051DE7" w:rsidP="00051DE7">
      <w:bookmarkStart w:id="262" w:name="n259"/>
      <w:bookmarkEnd w:id="262"/>
      <w:r w:rsidRPr="00051DE7">
        <w:t>16. Випробування здійснюються під час експлуатації, коли забезпечується достатнє споживання холоду та тепла.</w:t>
      </w:r>
    </w:p>
    <w:p w14:paraId="4AECC0E7" w14:textId="77777777" w:rsidR="00051DE7" w:rsidRPr="00051DE7" w:rsidRDefault="00051DE7" w:rsidP="00051DE7">
      <w:bookmarkStart w:id="263" w:name="n260"/>
      <w:bookmarkEnd w:id="263"/>
      <w:r w:rsidRPr="00051DE7">
        <w:rPr>
          <w:b/>
          <w:bCs/>
        </w:rPr>
        <w:t>VI. Обстеження систем освітлення будівлі</w:t>
      </w:r>
    </w:p>
    <w:p w14:paraId="77B13AFA" w14:textId="77777777" w:rsidR="00051DE7" w:rsidRPr="00051DE7" w:rsidRDefault="00051DE7" w:rsidP="00051DE7">
      <w:bookmarkStart w:id="264" w:name="n261"/>
      <w:bookmarkEnd w:id="264"/>
      <w:r w:rsidRPr="00051DE7">
        <w:t>1. За результатами обстеження систем освітлення будівлі визначаються такі дані:</w:t>
      </w:r>
    </w:p>
    <w:p w14:paraId="65307996" w14:textId="77777777" w:rsidR="00051DE7" w:rsidRPr="00051DE7" w:rsidRDefault="00051DE7" w:rsidP="00051DE7">
      <w:bookmarkStart w:id="265" w:name="n262"/>
      <w:bookmarkEnd w:id="265"/>
      <w:r w:rsidRPr="00051DE7">
        <w:t>тип системи освітлення та розряди зорових робіт: тип та кількість освітлювальних приладів, їх потужність, стан та режим використання;</w:t>
      </w:r>
    </w:p>
    <w:p w14:paraId="0FB55792" w14:textId="77777777" w:rsidR="00051DE7" w:rsidRPr="00051DE7" w:rsidRDefault="00051DE7" w:rsidP="00051DE7">
      <w:bookmarkStart w:id="266" w:name="n263"/>
      <w:bookmarkEnd w:id="266"/>
      <w:r w:rsidRPr="00051DE7">
        <w:t>питома потужність з розрахунку на 1 м</w:t>
      </w:r>
      <w:r w:rsidRPr="00051DE7">
        <w:rPr>
          <w:b/>
          <w:bCs/>
          <w:vertAlign w:val="superscript"/>
        </w:rPr>
        <w:t>-2</w:t>
      </w:r>
      <w:r w:rsidRPr="00051DE7">
        <w:t> площі;</w:t>
      </w:r>
    </w:p>
    <w:p w14:paraId="3AED3AFB" w14:textId="77777777" w:rsidR="00051DE7" w:rsidRPr="00051DE7" w:rsidRDefault="00051DE7" w:rsidP="00051DE7">
      <w:bookmarkStart w:id="267" w:name="n264"/>
      <w:bookmarkEnd w:id="267"/>
      <w:r w:rsidRPr="00051DE7">
        <w:t>стан приборів освітлення;</w:t>
      </w:r>
    </w:p>
    <w:p w14:paraId="39FC78D7" w14:textId="77777777" w:rsidR="00051DE7" w:rsidRPr="00051DE7" w:rsidRDefault="00051DE7" w:rsidP="00051DE7">
      <w:bookmarkStart w:id="268" w:name="n265"/>
      <w:bookmarkEnd w:id="268"/>
      <w:r w:rsidRPr="00051DE7">
        <w:t>наявність засобів автоматичного управління системою освітлення, їх характеристики.</w:t>
      </w:r>
    </w:p>
    <w:p w14:paraId="25B498CA" w14:textId="77777777" w:rsidR="00051DE7" w:rsidRPr="00051DE7" w:rsidRDefault="00051DE7" w:rsidP="00051DE7">
      <w:bookmarkStart w:id="269" w:name="n266"/>
      <w:bookmarkEnd w:id="269"/>
      <w:r w:rsidRPr="00051DE7">
        <w:t>2. Витрати електроенергії на технологічні потреби визначають за такою формулою:</w:t>
      </w:r>
    </w:p>
    <w:p w14:paraId="1C563834" w14:textId="77777777" w:rsidR="00051DE7" w:rsidRPr="00051DE7" w:rsidRDefault="00051DE7" w:rsidP="00051DE7">
      <w:bookmarkStart w:id="270" w:name="n267"/>
      <w:bookmarkEnd w:id="270"/>
      <w:r w:rsidRPr="00051DE7">
        <w:t>E</w:t>
      </w:r>
      <w:r w:rsidRPr="00051DE7">
        <w:rPr>
          <w:b/>
          <w:bCs/>
          <w:vertAlign w:val="subscript"/>
        </w:rPr>
        <w:t>B</w:t>
      </w:r>
      <w:r w:rsidRPr="00051DE7">
        <w:t> = N</w:t>
      </w:r>
      <w:r w:rsidRPr="00051DE7">
        <w:rPr>
          <w:b/>
          <w:bCs/>
          <w:vertAlign w:val="subscript"/>
        </w:rPr>
        <w:t>1</w:t>
      </w:r>
      <w:r w:rsidRPr="00051DE7">
        <w:t> · t</w:t>
      </w:r>
      <w:r w:rsidRPr="00051DE7">
        <w:rPr>
          <w:b/>
          <w:bCs/>
          <w:vertAlign w:val="subscript"/>
        </w:rPr>
        <w:t>1</w:t>
      </w:r>
      <w:r w:rsidRPr="00051DE7">
        <w:t> + t</w:t>
      </w:r>
      <w:r w:rsidRPr="00051DE7">
        <w:rPr>
          <w:b/>
          <w:bCs/>
          <w:vertAlign w:val="subscript"/>
        </w:rPr>
        <w:t>2</w:t>
      </w:r>
      <w:r w:rsidRPr="00051DE7">
        <w:t> + … + N</w:t>
      </w:r>
      <w:r w:rsidRPr="00051DE7">
        <w:rPr>
          <w:b/>
          <w:bCs/>
          <w:vertAlign w:val="subscript"/>
        </w:rPr>
        <w:t>i</w:t>
      </w:r>
      <w:r w:rsidRPr="00051DE7">
        <w:t> · t</w:t>
      </w:r>
      <w:r w:rsidRPr="00051DE7">
        <w:rPr>
          <w:b/>
          <w:bCs/>
          <w:vertAlign w:val="subscript"/>
        </w:rPr>
        <w:t>i</w:t>
      </w:r>
      <w:r w:rsidRPr="00051DE7">
        <w:t>,</w:t>
      </w:r>
    </w:p>
    <w:tbl>
      <w:tblPr>
        <w:tblW w:w="5000" w:type="pct"/>
        <w:tblCellMar>
          <w:top w:w="15" w:type="dxa"/>
          <w:left w:w="15" w:type="dxa"/>
          <w:bottom w:w="15" w:type="dxa"/>
          <w:right w:w="15" w:type="dxa"/>
        </w:tblCellMar>
        <w:tblLook w:val="04A0" w:firstRow="1" w:lastRow="0" w:firstColumn="1" w:lastColumn="0" w:noHBand="0" w:noVBand="1"/>
      </w:tblPr>
      <w:tblGrid>
        <w:gridCol w:w="406"/>
        <w:gridCol w:w="2544"/>
        <w:gridCol w:w="166"/>
        <w:gridCol w:w="6233"/>
      </w:tblGrid>
      <w:tr w:rsidR="00051DE7" w:rsidRPr="00051DE7" w14:paraId="2DB65D82" w14:textId="77777777" w:rsidTr="00051DE7">
        <w:tc>
          <w:tcPr>
            <w:tcW w:w="405" w:type="dxa"/>
            <w:tcBorders>
              <w:top w:val="single" w:sz="2" w:space="0" w:color="auto"/>
              <w:left w:val="single" w:sz="2" w:space="0" w:color="auto"/>
              <w:bottom w:val="single" w:sz="2" w:space="0" w:color="auto"/>
              <w:right w:val="single" w:sz="2" w:space="0" w:color="auto"/>
            </w:tcBorders>
            <w:hideMark/>
          </w:tcPr>
          <w:p w14:paraId="32B6ECEC" w14:textId="77777777" w:rsidR="00051DE7" w:rsidRPr="00051DE7" w:rsidRDefault="00051DE7" w:rsidP="00051DE7">
            <w:bookmarkStart w:id="271" w:name="n268"/>
            <w:bookmarkEnd w:id="271"/>
            <w:r w:rsidRPr="00051DE7">
              <w:t>де</w:t>
            </w:r>
          </w:p>
        </w:tc>
        <w:tc>
          <w:tcPr>
            <w:tcW w:w="2535" w:type="dxa"/>
            <w:tcBorders>
              <w:top w:val="single" w:sz="2" w:space="0" w:color="auto"/>
              <w:left w:val="single" w:sz="2" w:space="0" w:color="auto"/>
              <w:bottom w:val="single" w:sz="2" w:space="0" w:color="auto"/>
              <w:right w:val="single" w:sz="2" w:space="0" w:color="auto"/>
            </w:tcBorders>
            <w:hideMark/>
          </w:tcPr>
          <w:p w14:paraId="2EABDEE5" w14:textId="77777777" w:rsidR="00051DE7" w:rsidRPr="00051DE7" w:rsidRDefault="00051DE7" w:rsidP="00051DE7">
            <w:r w:rsidRPr="00051DE7">
              <w:t>E</w:t>
            </w:r>
            <w:r w:rsidRPr="00051DE7">
              <w:rPr>
                <w:b/>
                <w:bCs/>
                <w:vertAlign w:val="subscript"/>
              </w:rPr>
              <w:t>B</w:t>
            </w:r>
          </w:p>
        </w:tc>
        <w:tc>
          <w:tcPr>
            <w:tcW w:w="165" w:type="dxa"/>
            <w:tcBorders>
              <w:top w:val="single" w:sz="2" w:space="0" w:color="auto"/>
              <w:left w:val="single" w:sz="2" w:space="0" w:color="auto"/>
              <w:bottom w:val="single" w:sz="2" w:space="0" w:color="auto"/>
              <w:right w:val="single" w:sz="2" w:space="0" w:color="auto"/>
            </w:tcBorders>
            <w:hideMark/>
          </w:tcPr>
          <w:p w14:paraId="1292C3C5" w14:textId="77777777" w:rsidR="00051DE7" w:rsidRPr="00051DE7" w:rsidRDefault="00051DE7" w:rsidP="00051DE7">
            <w:r w:rsidRPr="00051DE7">
              <w:t>-</w:t>
            </w:r>
          </w:p>
        </w:tc>
        <w:tc>
          <w:tcPr>
            <w:tcW w:w="6210" w:type="dxa"/>
            <w:tcBorders>
              <w:top w:val="single" w:sz="2" w:space="0" w:color="auto"/>
              <w:left w:val="single" w:sz="2" w:space="0" w:color="auto"/>
              <w:bottom w:val="single" w:sz="2" w:space="0" w:color="auto"/>
              <w:right w:val="single" w:sz="2" w:space="0" w:color="auto"/>
            </w:tcBorders>
            <w:hideMark/>
          </w:tcPr>
          <w:p w14:paraId="236D2879" w14:textId="77777777" w:rsidR="00051DE7" w:rsidRPr="00051DE7" w:rsidRDefault="00051DE7" w:rsidP="00051DE7">
            <w:r w:rsidRPr="00051DE7">
              <w:t>витрата електроенергії на виробничі потреби, кВт/год;</w:t>
            </w:r>
          </w:p>
        </w:tc>
      </w:tr>
      <w:tr w:rsidR="00051DE7" w:rsidRPr="00051DE7" w14:paraId="14A63BAD" w14:textId="77777777" w:rsidTr="00051DE7">
        <w:tc>
          <w:tcPr>
            <w:tcW w:w="405" w:type="dxa"/>
            <w:tcBorders>
              <w:top w:val="single" w:sz="2" w:space="0" w:color="auto"/>
              <w:left w:val="single" w:sz="2" w:space="0" w:color="auto"/>
              <w:bottom w:val="single" w:sz="2" w:space="0" w:color="auto"/>
              <w:right w:val="single" w:sz="2" w:space="0" w:color="auto"/>
            </w:tcBorders>
            <w:hideMark/>
          </w:tcPr>
          <w:p w14:paraId="482E1CDE" w14:textId="77777777" w:rsidR="00051DE7" w:rsidRPr="00051DE7" w:rsidRDefault="00051DE7" w:rsidP="00051DE7"/>
        </w:tc>
        <w:tc>
          <w:tcPr>
            <w:tcW w:w="2535" w:type="dxa"/>
            <w:tcBorders>
              <w:top w:val="single" w:sz="2" w:space="0" w:color="auto"/>
              <w:left w:val="single" w:sz="2" w:space="0" w:color="auto"/>
              <w:bottom w:val="single" w:sz="2" w:space="0" w:color="auto"/>
              <w:right w:val="single" w:sz="2" w:space="0" w:color="auto"/>
            </w:tcBorders>
            <w:hideMark/>
          </w:tcPr>
          <w:p w14:paraId="2C1645EB" w14:textId="77777777" w:rsidR="00051DE7" w:rsidRPr="00051DE7" w:rsidRDefault="00051DE7" w:rsidP="00051DE7">
            <w:r w:rsidRPr="00051DE7">
              <w:t>N</w:t>
            </w:r>
            <w:r w:rsidRPr="00051DE7">
              <w:rPr>
                <w:b/>
                <w:bCs/>
                <w:vertAlign w:val="subscript"/>
              </w:rPr>
              <w:t>1</w:t>
            </w:r>
            <w:r w:rsidRPr="00051DE7">
              <w:t>, N</w:t>
            </w:r>
            <w:r w:rsidRPr="00051DE7">
              <w:rPr>
                <w:b/>
                <w:bCs/>
                <w:vertAlign w:val="subscript"/>
              </w:rPr>
              <w:t>2</w:t>
            </w:r>
            <w:r w:rsidRPr="00051DE7">
              <w:t>, N</w:t>
            </w:r>
            <w:r w:rsidRPr="00051DE7">
              <w:rPr>
                <w:b/>
                <w:bCs/>
                <w:vertAlign w:val="subscript"/>
              </w:rPr>
              <w:t>3</w:t>
            </w:r>
            <w:r w:rsidRPr="00051DE7">
              <w:t>, ... N</w:t>
            </w:r>
            <w:r w:rsidRPr="00051DE7">
              <w:rPr>
                <w:b/>
                <w:bCs/>
                <w:vertAlign w:val="subscript"/>
              </w:rPr>
              <w:t>i</w:t>
            </w:r>
          </w:p>
        </w:tc>
        <w:tc>
          <w:tcPr>
            <w:tcW w:w="165" w:type="dxa"/>
            <w:tcBorders>
              <w:top w:val="single" w:sz="2" w:space="0" w:color="auto"/>
              <w:left w:val="single" w:sz="2" w:space="0" w:color="auto"/>
              <w:bottom w:val="single" w:sz="2" w:space="0" w:color="auto"/>
              <w:right w:val="single" w:sz="2" w:space="0" w:color="auto"/>
            </w:tcBorders>
            <w:hideMark/>
          </w:tcPr>
          <w:p w14:paraId="6D8516F8" w14:textId="77777777" w:rsidR="00051DE7" w:rsidRPr="00051DE7" w:rsidRDefault="00051DE7" w:rsidP="00051DE7">
            <w:r w:rsidRPr="00051DE7">
              <w:t>-</w:t>
            </w:r>
          </w:p>
        </w:tc>
        <w:tc>
          <w:tcPr>
            <w:tcW w:w="6210" w:type="dxa"/>
            <w:tcBorders>
              <w:top w:val="single" w:sz="2" w:space="0" w:color="auto"/>
              <w:left w:val="single" w:sz="2" w:space="0" w:color="auto"/>
              <w:bottom w:val="single" w:sz="2" w:space="0" w:color="auto"/>
              <w:right w:val="single" w:sz="2" w:space="0" w:color="auto"/>
            </w:tcBorders>
            <w:hideMark/>
          </w:tcPr>
          <w:p w14:paraId="25CF16B1" w14:textId="77777777" w:rsidR="00051DE7" w:rsidRPr="00051DE7" w:rsidRDefault="00051DE7" w:rsidP="00051DE7">
            <w:r w:rsidRPr="00051DE7">
              <w:t>фактична потужність електродвигунів допоміжних механізмів та установок (вентиляторів, насосів тощо), кВт;</w:t>
            </w:r>
          </w:p>
        </w:tc>
      </w:tr>
      <w:tr w:rsidR="00051DE7" w:rsidRPr="00051DE7" w14:paraId="313B535F" w14:textId="77777777" w:rsidTr="00051DE7">
        <w:tc>
          <w:tcPr>
            <w:tcW w:w="405" w:type="dxa"/>
            <w:tcBorders>
              <w:top w:val="single" w:sz="2" w:space="0" w:color="auto"/>
              <w:left w:val="single" w:sz="2" w:space="0" w:color="auto"/>
              <w:bottom w:val="single" w:sz="2" w:space="0" w:color="auto"/>
              <w:right w:val="single" w:sz="2" w:space="0" w:color="auto"/>
            </w:tcBorders>
            <w:hideMark/>
          </w:tcPr>
          <w:p w14:paraId="484C183D" w14:textId="77777777" w:rsidR="00051DE7" w:rsidRPr="00051DE7" w:rsidRDefault="00051DE7" w:rsidP="00051DE7"/>
        </w:tc>
        <w:tc>
          <w:tcPr>
            <w:tcW w:w="2535" w:type="dxa"/>
            <w:tcBorders>
              <w:top w:val="single" w:sz="2" w:space="0" w:color="auto"/>
              <w:left w:val="single" w:sz="2" w:space="0" w:color="auto"/>
              <w:bottom w:val="single" w:sz="2" w:space="0" w:color="auto"/>
              <w:right w:val="single" w:sz="2" w:space="0" w:color="auto"/>
            </w:tcBorders>
            <w:hideMark/>
          </w:tcPr>
          <w:p w14:paraId="2A4AC570" w14:textId="594916A1" w:rsidR="00051DE7" w:rsidRPr="00051DE7" w:rsidRDefault="00051DE7" w:rsidP="00051DE7">
            <w:r w:rsidRPr="00051DE7">
              <w:drawing>
                <wp:inline distT="0" distB="0" distL="0" distR="0" wp14:anchorId="41A78B24" wp14:editId="78C5D9FF">
                  <wp:extent cx="304800" cy="304800"/>
                  <wp:effectExtent l="0" t="0" r="0" b="0"/>
                  <wp:docPr id="34" name="Рисунок 34">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a:hlinkClick r:id="rId44"/>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165" w:type="dxa"/>
            <w:tcBorders>
              <w:top w:val="single" w:sz="2" w:space="0" w:color="auto"/>
              <w:left w:val="single" w:sz="2" w:space="0" w:color="auto"/>
              <w:bottom w:val="single" w:sz="2" w:space="0" w:color="auto"/>
              <w:right w:val="single" w:sz="2" w:space="0" w:color="auto"/>
            </w:tcBorders>
            <w:hideMark/>
          </w:tcPr>
          <w:p w14:paraId="11851509" w14:textId="77777777" w:rsidR="00051DE7" w:rsidRPr="00051DE7" w:rsidRDefault="00051DE7" w:rsidP="00051DE7">
            <w:r w:rsidRPr="00051DE7">
              <w:t>-</w:t>
            </w:r>
          </w:p>
        </w:tc>
        <w:tc>
          <w:tcPr>
            <w:tcW w:w="6210" w:type="dxa"/>
            <w:tcBorders>
              <w:top w:val="single" w:sz="2" w:space="0" w:color="auto"/>
              <w:left w:val="single" w:sz="2" w:space="0" w:color="auto"/>
              <w:bottom w:val="single" w:sz="2" w:space="0" w:color="auto"/>
              <w:right w:val="single" w:sz="2" w:space="0" w:color="auto"/>
            </w:tcBorders>
            <w:hideMark/>
          </w:tcPr>
          <w:p w14:paraId="3984A85A" w14:textId="77777777" w:rsidR="00051DE7" w:rsidRPr="00051DE7" w:rsidRDefault="00051DE7" w:rsidP="00051DE7">
            <w:r w:rsidRPr="00051DE7">
              <w:t>тривалість роботи обладнання, год.</w:t>
            </w:r>
          </w:p>
        </w:tc>
      </w:tr>
    </w:tbl>
    <w:p w14:paraId="4BFA32B6" w14:textId="77777777" w:rsidR="00051DE7" w:rsidRPr="00051DE7" w:rsidRDefault="00051DE7" w:rsidP="00051DE7">
      <w:bookmarkStart w:id="272" w:name="n269"/>
      <w:bookmarkEnd w:id="272"/>
      <w:r w:rsidRPr="00051DE7">
        <w:t>3. Витрату електроенергії на освітлення визначають за такою формулою:</w:t>
      </w:r>
    </w:p>
    <w:p w14:paraId="587849BB" w14:textId="77777777" w:rsidR="00051DE7" w:rsidRPr="00051DE7" w:rsidRDefault="00051DE7" w:rsidP="00051DE7">
      <w:bookmarkStart w:id="273" w:name="n270"/>
      <w:bookmarkEnd w:id="273"/>
      <w:r w:rsidRPr="00051DE7">
        <w:t>E</w:t>
      </w:r>
      <w:r w:rsidRPr="00051DE7">
        <w:rPr>
          <w:b/>
          <w:bCs/>
          <w:vertAlign w:val="subscript"/>
        </w:rPr>
        <w:t>n</w:t>
      </w:r>
      <w:r w:rsidRPr="00051DE7">
        <w:t> = N</w:t>
      </w:r>
      <w:r w:rsidRPr="00051DE7">
        <w:rPr>
          <w:b/>
          <w:bCs/>
          <w:vertAlign w:val="subscript"/>
        </w:rPr>
        <w:t>0</w:t>
      </w:r>
      <w:r w:rsidRPr="00051DE7">
        <w:rPr>
          <w:rFonts w:ascii="Cambria Math" w:hAnsi="Cambria Math" w:cs="Cambria Math"/>
          <w:b/>
          <w:bCs/>
        </w:rPr>
        <w:t>⋅</w:t>
      </w:r>
      <w:r w:rsidRPr="00051DE7">
        <w:t>t,</w:t>
      </w:r>
    </w:p>
    <w:tbl>
      <w:tblPr>
        <w:tblW w:w="5000" w:type="pct"/>
        <w:tblCellMar>
          <w:top w:w="15" w:type="dxa"/>
          <w:left w:w="15" w:type="dxa"/>
          <w:bottom w:w="15" w:type="dxa"/>
          <w:right w:w="15" w:type="dxa"/>
        </w:tblCellMar>
        <w:tblLook w:val="04A0" w:firstRow="1" w:lastRow="0" w:firstColumn="1" w:lastColumn="0" w:noHBand="0" w:noVBand="1"/>
      </w:tblPr>
      <w:tblGrid>
        <w:gridCol w:w="380"/>
        <w:gridCol w:w="974"/>
        <w:gridCol w:w="112"/>
        <w:gridCol w:w="7883"/>
      </w:tblGrid>
      <w:tr w:rsidR="00051DE7" w:rsidRPr="00051DE7" w14:paraId="3B5B901A"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19B16E11" w14:textId="77777777" w:rsidR="00051DE7" w:rsidRPr="00051DE7" w:rsidRDefault="00051DE7" w:rsidP="00051DE7">
            <w:bookmarkStart w:id="274" w:name="n271"/>
            <w:bookmarkEnd w:id="274"/>
            <w:r w:rsidRPr="00051DE7">
              <w:t>де</w:t>
            </w:r>
          </w:p>
        </w:tc>
        <w:tc>
          <w:tcPr>
            <w:tcW w:w="1290" w:type="dxa"/>
            <w:tcBorders>
              <w:top w:val="single" w:sz="2" w:space="0" w:color="auto"/>
              <w:left w:val="single" w:sz="2" w:space="0" w:color="auto"/>
              <w:bottom w:val="single" w:sz="2" w:space="0" w:color="auto"/>
              <w:right w:val="single" w:sz="2" w:space="0" w:color="auto"/>
            </w:tcBorders>
            <w:hideMark/>
          </w:tcPr>
          <w:p w14:paraId="46D84191" w14:textId="77777777" w:rsidR="00051DE7" w:rsidRPr="00051DE7" w:rsidRDefault="00051DE7" w:rsidP="00051DE7">
            <w:r w:rsidRPr="00051DE7">
              <w:t>E</w:t>
            </w:r>
            <w:r w:rsidRPr="00051DE7">
              <w:rPr>
                <w:b/>
                <w:bCs/>
                <w:vertAlign w:val="subscript"/>
              </w:rPr>
              <w:t>п</w:t>
            </w:r>
          </w:p>
        </w:tc>
        <w:tc>
          <w:tcPr>
            <w:tcW w:w="15" w:type="dxa"/>
            <w:tcBorders>
              <w:top w:val="single" w:sz="2" w:space="0" w:color="auto"/>
              <w:left w:val="single" w:sz="2" w:space="0" w:color="auto"/>
              <w:bottom w:val="single" w:sz="2" w:space="0" w:color="auto"/>
              <w:right w:val="single" w:sz="2" w:space="0" w:color="auto"/>
            </w:tcBorders>
            <w:hideMark/>
          </w:tcPr>
          <w:p w14:paraId="715824C6" w14:textId="77777777" w:rsidR="00051DE7" w:rsidRPr="00051DE7" w:rsidRDefault="00051DE7" w:rsidP="00051DE7">
            <w:r w:rsidRPr="00051DE7">
              <w:t>-</w:t>
            </w:r>
          </w:p>
        </w:tc>
        <w:tc>
          <w:tcPr>
            <w:tcW w:w="10740" w:type="dxa"/>
            <w:tcBorders>
              <w:top w:val="single" w:sz="2" w:space="0" w:color="auto"/>
              <w:left w:val="single" w:sz="2" w:space="0" w:color="auto"/>
              <w:bottom w:val="single" w:sz="2" w:space="0" w:color="auto"/>
              <w:right w:val="single" w:sz="2" w:space="0" w:color="auto"/>
            </w:tcBorders>
            <w:hideMark/>
          </w:tcPr>
          <w:p w14:paraId="5D87BC9C" w14:textId="77777777" w:rsidR="00051DE7" w:rsidRPr="00051DE7" w:rsidRDefault="00051DE7" w:rsidP="00051DE7">
            <w:r w:rsidRPr="00051DE7">
              <w:t>витрата електроенергії на освітлення, кВт/год;</w:t>
            </w:r>
          </w:p>
        </w:tc>
      </w:tr>
      <w:tr w:rsidR="00051DE7" w:rsidRPr="00051DE7" w14:paraId="6B0B244E"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42B410B5"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10F1D2BD" w14:textId="77777777" w:rsidR="00051DE7" w:rsidRPr="00051DE7" w:rsidRDefault="00051DE7" w:rsidP="00051DE7">
            <w:r w:rsidRPr="00051DE7">
              <w:t>N</w:t>
            </w:r>
            <w:r w:rsidRPr="00051DE7">
              <w:rPr>
                <w:b/>
                <w:bCs/>
                <w:vertAlign w:val="subscript"/>
              </w:rPr>
              <w:t>o</w:t>
            </w:r>
          </w:p>
        </w:tc>
        <w:tc>
          <w:tcPr>
            <w:tcW w:w="15" w:type="dxa"/>
            <w:tcBorders>
              <w:top w:val="single" w:sz="2" w:space="0" w:color="auto"/>
              <w:left w:val="single" w:sz="2" w:space="0" w:color="auto"/>
              <w:bottom w:val="single" w:sz="2" w:space="0" w:color="auto"/>
              <w:right w:val="single" w:sz="2" w:space="0" w:color="auto"/>
            </w:tcBorders>
            <w:hideMark/>
          </w:tcPr>
          <w:p w14:paraId="282E4E1D" w14:textId="77777777" w:rsidR="00051DE7" w:rsidRPr="00051DE7" w:rsidRDefault="00051DE7" w:rsidP="00051DE7">
            <w:r w:rsidRPr="00051DE7">
              <w:t>-</w:t>
            </w:r>
          </w:p>
        </w:tc>
        <w:tc>
          <w:tcPr>
            <w:tcW w:w="10740" w:type="dxa"/>
            <w:tcBorders>
              <w:top w:val="single" w:sz="2" w:space="0" w:color="auto"/>
              <w:left w:val="single" w:sz="2" w:space="0" w:color="auto"/>
              <w:bottom w:val="single" w:sz="2" w:space="0" w:color="auto"/>
              <w:right w:val="single" w:sz="2" w:space="0" w:color="auto"/>
            </w:tcBorders>
            <w:hideMark/>
          </w:tcPr>
          <w:p w14:paraId="137783E2" w14:textId="77777777" w:rsidR="00051DE7" w:rsidRPr="00051DE7" w:rsidRDefault="00051DE7" w:rsidP="00051DE7">
            <w:r w:rsidRPr="00051DE7">
              <w:t>потужність встановлених світильників, кВт;</w:t>
            </w:r>
          </w:p>
        </w:tc>
      </w:tr>
      <w:tr w:rsidR="00051DE7" w:rsidRPr="00051DE7" w14:paraId="359CA08F"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257CAED0"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3B4B1962" w14:textId="77777777" w:rsidR="00051DE7" w:rsidRPr="00051DE7" w:rsidRDefault="00051DE7" w:rsidP="00051DE7">
            <w:r w:rsidRPr="00051DE7">
              <w:t>t</w:t>
            </w:r>
          </w:p>
        </w:tc>
        <w:tc>
          <w:tcPr>
            <w:tcW w:w="15" w:type="dxa"/>
            <w:tcBorders>
              <w:top w:val="single" w:sz="2" w:space="0" w:color="auto"/>
              <w:left w:val="single" w:sz="2" w:space="0" w:color="auto"/>
              <w:bottom w:val="single" w:sz="2" w:space="0" w:color="auto"/>
              <w:right w:val="single" w:sz="2" w:space="0" w:color="auto"/>
            </w:tcBorders>
            <w:hideMark/>
          </w:tcPr>
          <w:p w14:paraId="4B19AACE" w14:textId="77777777" w:rsidR="00051DE7" w:rsidRPr="00051DE7" w:rsidRDefault="00051DE7" w:rsidP="00051DE7">
            <w:r w:rsidRPr="00051DE7">
              <w:t>-</w:t>
            </w:r>
          </w:p>
        </w:tc>
        <w:tc>
          <w:tcPr>
            <w:tcW w:w="10740" w:type="dxa"/>
            <w:tcBorders>
              <w:top w:val="single" w:sz="2" w:space="0" w:color="auto"/>
              <w:left w:val="single" w:sz="2" w:space="0" w:color="auto"/>
              <w:bottom w:val="single" w:sz="2" w:space="0" w:color="auto"/>
              <w:right w:val="single" w:sz="2" w:space="0" w:color="auto"/>
            </w:tcBorders>
            <w:hideMark/>
          </w:tcPr>
          <w:p w14:paraId="32BA7163" w14:textId="77777777" w:rsidR="00051DE7" w:rsidRPr="00051DE7" w:rsidRDefault="00051DE7" w:rsidP="00051DE7">
            <w:r w:rsidRPr="00051DE7">
              <w:t>число годин роботи світильників, год.</w:t>
            </w:r>
          </w:p>
        </w:tc>
      </w:tr>
    </w:tbl>
    <w:p w14:paraId="54C84D43" w14:textId="77777777" w:rsidR="00051DE7" w:rsidRPr="00051DE7" w:rsidRDefault="00051DE7" w:rsidP="00051DE7">
      <w:bookmarkStart w:id="275" w:name="n272"/>
      <w:bookmarkEnd w:id="275"/>
      <w:r w:rsidRPr="00051DE7">
        <w:rPr>
          <w:b/>
          <w:bCs/>
        </w:rPr>
        <w:t>VII. Оцінка рівнів енергоефективності інженерних систем</w:t>
      </w:r>
    </w:p>
    <w:p w14:paraId="2348EFD7" w14:textId="77777777" w:rsidR="00051DE7" w:rsidRPr="00051DE7" w:rsidRDefault="00051DE7" w:rsidP="00051DE7">
      <w:bookmarkStart w:id="276" w:name="n273"/>
      <w:bookmarkEnd w:id="276"/>
      <w:r w:rsidRPr="00051DE7">
        <w:t>1. Класи енергетичної ефективності обладнання та системи автоматизації, моніторингу та управління будівлями (далі - АСМУБ) встановлюють згідно з положеннями ДСТУ EN 15232-1:2017 «Енергоефективність будівель. Частина 1. Вплив автоматизованих систем моніторингу та управління будівлями. Модулі M10-4, 5, 6, 7, 8, 9, 10».</w:t>
      </w:r>
    </w:p>
    <w:p w14:paraId="4025BF2E" w14:textId="77777777" w:rsidR="00051DE7" w:rsidRPr="00051DE7" w:rsidRDefault="00051DE7" w:rsidP="00051DE7">
      <w:bookmarkStart w:id="277" w:name="n274"/>
      <w:bookmarkEnd w:id="277"/>
      <w:r w:rsidRPr="00051DE7">
        <w:t>2. Клас енергетичної ефективності кожної з обстежених інженерних систем залежно від рівня їх автоматизації та додаткових енерговитрат встановлюють згідно з п. 4.10 ДСТУ Б А.2.2-8:2010 «Розділ «Енергоефективність» у складі проектної документації об’єктів».</w:t>
      </w:r>
    </w:p>
    <w:p w14:paraId="03242AC5" w14:textId="77777777" w:rsidR="00051DE7" w:rsidRPr="00051DE7" w:rsidRDefault="00051DE7" w:rsidP="00051DE7">
      <w:bookmarkStart w:id="278" w:name="n275"/>
      <w:bookmarkEnd w:id="278"/>
      <w:r w:rsidRPr="00051DE7">
        <w:t>3. Ефективність системи вентиляції і кондиціонування повітря залежить від ККД </w:t>
      </w:r>
      <w:r w:rsidRPr="00051DE7">
        <w:rPr>
          <w:rFonts w:hint="eastAsia"/>
          <w:b/>
          <w:bCs/>
        </w:rPr>
        <w:t>η</w:t>
      </w:r>
      <w:r w:rsidRPr="00051DE7">
        <w:rPr>
          <w:b/>
          <w:bCs/>
          <w:vertAlign w:val="subscript"/>
        </w:rPr>
        <w:t>tot</w:t>
      </w:r>
      <w:r w:rsidRPr="00051DE7">
        <w:t>, який ґрунтується на ефективності окремих складових частин та розраховується за такою формулою:</w:t>
      </w:r>
    </w:p>
    <w:p w14:paraId="1D897FFD" w14:textId="4E5C26C0" w:rsidR="00051DE7" w:rsidRPr="00051DE7" w:rsidRDefault="00051DE7" w:rsidP="00051DE7">
      <w:bookmarkStart w:id="279" w:name="n276"/>
      <w:bookmarkEnd w:id="279"/>
      <w:r w:rsidRPr="00051DE7">
        <w:drawing>
          <wp:inline distT="0" distB="0" distL="0" distR="0" wp14:anchorId="5391AC62" wp14:editId="2CD6FAB1">
            <wp:extent cx="304800" cy="304800"/>
            <wp:effectExtent l="0" t="0" r="0" b="0"/>
            <wp:docPr id="33" name="Рисунок 33">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a:hlinkClick r:id="rId45"/>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5000" w:type="pct"/>
        <w:tblCellMar>
          <w:top w:w="15" w:type="dxa"/>
          <w:left w:w="15" w:type="dxa"/>
          <w:bottom w:w="15" w:type="dxa"/>
          <w:right w:w="15" w:type="dxa"/>
        </w:tblCellMar>
        <w:tblLook w:val="04A0" w:firstRow="1" w:lastRow="0" w:firstColumn="1" w:lastColumn="0" w:noHBand="0" w:noVBand="1"/>
      </w:tblPr>
      <w:tblGrid>
        <w:gridCol w:w="517"/>
        <w:gridCol w:w="993"/>
        <w:gridCol w:w="112"/>
        <w:gridCol w:w="7727"/>
      </w:tblGrid>
      <w:tr w:rsidR="00051DE7" w:rsidRPr="00051DE7" w14:paraId="375D4022" w14:textId="77777777" w:rsidTr="00051DE7">
        <w:tc>
          <w:tcPr>
            <w:tcW w:w="630" w:type="dxa"/>
            <w:tcBorders>
              <w:top w:val="single" w:sz="2" w:space="0" w:color="auto"/>
              <w:left w:val="single" w:sz="2" w:space="0" w:color="auto"/>
              <w:bottom w:val="single" w:sz="2" w:space="0" w:color="auto"/>
              <w:right w:val="single" w:sz="2" w:space="0" w:color="auto"/>
            </w:tcBorders>
            <w:hideMark/>
          </w:tcPr>
          <w:p w14:paraId="3EFFDE23" w14:textId="77777777" w:rsidR="00051DE7" w:rsidRPr="00051DE7" w:rsidRDefault="00051DE7" w:rsidP="00051DE7">
            <w:bookmarkStart w:id="280" w:name="n277"/>
            <w:bookmarkEnd w:id="280"/>
            <w:r w:rsidRPr="00051DE7">
              <w:t>де</w:t>
            </w:r>
          </w:p>
        </w:tc>
        <w:tc>
          <w:tcPr>
            <w:tcW w:w="1245" w:type="dxa"/>
            <w:tcBorders>
              <w:top w:val="single" w:sz="2" w:space="0" w:color="auto"/>
              <w:left w:val="single" w:sz="2" w:space="0" w:color="auto"/>
              <w:bottom w:val="single" w:sz="2" w:space="0" w:color="auto"/>
              <w:right w:val="single" w:sz="2" w:space="0" w:color="auto"/>
            </w:tcBorders>
            <w:hideMark/>
          </w:tcPr>
          <w:p w14:paraId="78F9AB4B" w14:textId="77777777" w:rsidR="00051DE7" w:rsidRPr="00051DE7" w:rsidRDefault="00051DE7" w:rsidP="00051DE7">
            <w:r w:rsidRPr="00051DE7">
              <w:rPr>
                <w:rFonts w:hint="eastAsia"/>
                <w:b/>
                <w:bCs/>
              </w:rPr>
              <w:t>η</w:t>
            </w:r>
            <w:r w:rsidRPr="00051DE7">
              <w:rPr>
                <w:b/>
                <w:bCs/>
                <w:vertAlign w:val="subscript"/>
              </w:rPr>
              <w:t>tot</w:t>
            </w:r>
          </w:p>
        </w:tc>
        <w:tc>
          <w:tcPr>
            <w:tcW w:w="15" w:type="dxa"/>
            <w:tcBorders>
              <w:top w:val="single" w:sz="2" w:space="0" w:color="auto"/>
              <w:left w:val="single" w:sz="2" w:space="0" w:color="auto"/>
              <w:bottom w:val="single" w:sz="2" w:space="0" w:color="auto"/>
              <w:right w:val="single" w:sz="2" w:space="0" w:color="auto"/>
            </w:tcBorders>
            <w:hideMark/>
          </w:tcPr>
          <w:p w14:paraId="1D2D607F" w14:textId="77777777" w:rsidR="00051DE7" w:rsidRPr="00051DE7" w:rsidRDefault="00051DE7" w:rsidP="00051DE7">
            <w:r w:rsidRPr="00051DE7">
              <w:t>-</w:t>
            </w:r>
          </w:p>
        </w:tc>
        <w:tc>
          <w:tcPr>
            <w:tcW w:w="10650" w:type="dxa"/>
            <w:tcBorders>
              <w:top w:val="single" w:sz="2" w:space="0" w:color="auto"/>
              <w:left w:val="single" w:sz="2" w:space="0" w:color="auto"/>
              <w:bottom w:val="single" w:sz="2" w:space="0" w:color="auto"/>
              <w:right w:val="single" w:sz="2" w:space="0" w:color="auto"/>
            </w:tcBorders>
            <w:hideMark/>
          </w:tcPr>
          <w:p w14:paraId="70DBB28A" w14:textId="77777777" w:rsidR="00051DE7" w:rsidRPr="00051DE7" w:rsidRDefault="00051DE7" w:rsidP="00051DE7">
            <w:r w:rsidRPr="00051DE7">
              <w:t>ККД системи вентиляції і кондиціонування повітря;</w:t>
            </w:r>
          </w:p>
        </w:tc>
      </w:tr>
      <w:tr w:rsidR="00051DE7" w:rsidRPr="00051DE7" w14:paraId="331379D8" w14:textId="77777777" w:rsidTr="00051DE7">
        <w:tc>
          <w:tcPr>
            <w:tcW w:w="630" w:type="dxa"/>
            <w:tcBorders>
              <w:top w:val="single" w:sz="2" w:space="0" w:color="auto"/>
              <w:left w:val="single" w:sz="2" w:space="0" w:color="auto"/>
              <w:bottom w:val="single" w:sz="2" w:space="0" w:color="auto"/>
              <w:right w:val="single" w:sz="2" w:space="0" w:color="auto"/>
            </w:tcBorders>
            <w:hideMark/>
          </w:tcPr>
          <w:p w14:paraId="0F7236B1" w14:textId="77777777" w:rsidR="00051DE7" w:rsidRPr="00051DE7" w:rsidRDefault="00051DE7" w:rsidP="00051DE7"/>
        </w:tc>
        <w:tc>
          <w:tcPr>
            <w:tcW w:w="1245" w:type="dxa"/>
            <w:tcBorders>
              <w:top w:val="single" w:sz="2" w:space="0" w:color="auto"/>
              <w:left w:val="single" w:sz="2" w:space="0" w:color="auto"/>
              <w:bottom w:val="single" w:sz="2" w:space="0" w:color="auto"/>
              <w:right w:val="single" w:sz="2" w:space="0" w:color="auto"/>
            </w:tcBorders>
            <w:hideMark/>
          </w:tcPr>
          <w:p w14:paraId="2BA8CBB7" w14:textId="77777777" w:rsidR="00051DE7" w:rsidRPr="00051DE7" w:rsidRDefault="00051DE7" w:rsidP="00051DE7">
            <w:r w:rsidRPr="00051DE7">
              <w:rPr>
                <w:rFonts w:hint="eastAsia"/>
                <w:b/>
                <w:bCs/>
              </w:rPr>
              <w:t>η</w:t>
            </w:r>
            <w:r w:rsidRPr="00051DE7">
              <w:rPr>
                <w:b/>
                <w:bCs/>
                <w:vertAlign w:val="subscript"/>
              </w:rPr>
              <w:t>fan</w:t>
            </w:r>
          </w:p>
        </w:tc>
        <w:tc>
          <w:tcPr>
            <w:tcW w:w="15" w:type="dxa"/>
            <w:tcBorders>
              <w:top w:val="single" w:sz="2" w:space="0" w:color="auto"/>
              <w:left w:val="single" w:sz="2" w:space="0" w:color="auto"/>
              <w:bottom w:val="single" w:sz="2" w:space="0" w:color="auto"/>
              <w:right w:val="single" w:sz="2" w:space="0" w:color="auto"/>
            </w:tcBorders>
            <w:hideMark/>
          </w:tcPr>
          <w:p w14:paraId="059BF3CA" w14:textId="77777777" w:rsidR="00051DE7" w:rsidRPr="00051DE7" w:rsidRDefault="00051DE7" w:rsidP="00051DE7">
            <w:r w:rsidRPr="00051DE7">
              <w:t>-</w:t>
            </w:r>
          </w:p>
        </w:tc>
        <w:tc>
          <w:tcPr>
            <w:tcW w:w="10650" w:type="dxa"/>
            <w:tcBorders>
              <w:top w:val="single" w:sz="2" w:space="0" w:color="auto"/>
              <w:left w:val="single" w:sz="2" w:space="0" w:color="auto"/>
              <w:bottom w:val="single" w:sz="2" w:space="0" w:color="auto"/>
              <w:right w:val="single" w:sz="2" w:space="0" w:color="auto"/>
            </w:tcBorders>
            <w:hideMark/>
          </w:tcPr>
          <w:p w14:paraId="4AE44AB9" w14:textId="77777777" w:rsidR="00051DE7" w:rsidRPr="00051DE7" w:rsidRDefault="00051DE7" w:rsidP="00051DE7">
            <w:r w:rsidRPr="00051DE7">
              <w:t>ефективність вентилятора;</w:t>
            </w:r>
          </w:p>
        </w:tc>
      </w:tr>
      <w:tr w:rsidR="00051DE7" w:rsidRPr="00051DE7" w14:paraId="240CDB21" w14:textId="77777777" w:rsidTr="00051DE7">
        <w:tc>
          <w:tcPr>
            <w:tcW w:w="630" w:type="dxa"/>
            <w:tcBorders>
              <w:top w:val="single" w:sz="2" w:space="0" w:color="auto"/>
              <w:left w:val="single" w:sz="2" w:space="0" w:color="auto"/>
              <w:bottom w:val="single" w:sz="2" w:space="0" w:color="auto"/>
              <w:right w:val="single" w:sz="2" w:space="0" w:color="auto"/>
            </w:tcBorders>
            <w:hideMark/>
          </w:tcPr>
          <w:p w14:paraId="0D3616C2" w14:textId="77777777" w:rsidR="00051DE7" w:rsidRPr="00051DE7" w:rsidRDefault="00051DE7" w:rsidP="00051DE7"/>
        </w:tc>
        <w:tc>
          <w:tcPr>
            <w:tcW w:w="1245" w:type="dxa"/>
            <w:tcBorders>
              <w:top w:val="single" w:sz="2" w:space="0" w:color="auto"/>
              <w:left w:val="single" w:sz="2" w:space="0" w:color="auto"/>
              <w:bottom w:val="single" w:sz="2" w:space="0" w:color="auto"/>
              <w:right w:val="single" w:sz="2" w:space="0" w:color="auto"/>
            </w:tcBorders>
            <w:hideMark/>
          </w:tcPr>
          <w:p w14:paraId="6F13C84C" w14:textId="77777777" w:rsidR="00051DE7" w:rsidRPr="00051DE7" w:rsidRDefault="00051DE7" w:rsidP="00051DE7">
            <w:r w:rsidRPr="00051DE7">
              <w:rPr>
                <w:rFonts w:hint="eastAsia"/>
                <w:b/>
                <w:bCs/>
              </w:rPr>
              <w:t>η</w:t>
            </w:r>
            <w:r w:rsidRPr="00051DE7">
              <w:rPr>
                <w:b/>
                <w:bCs/>
                <w:vertAlign w:val="subscript"/>
              </w:rPr>
              <w:t>motor</w:t>
            </w:r>
          </w:p>
        </w:tc>
        <w:tc>
          <w:tcPr>
            <w:tcW w:w="15" w:type="dxa"/>
            <w:tcBorders>
              <w:top w:val="single" w:sz="2" w:space="0" w:color="auto"/>
              <w:left w:val="single" w:sz="2" w:space="0" w:color="auto"/>
              <w:bottom w:val="single" w:sz="2" w:space="0" w:color="auto"/>
              <w:right w:val="single" w:sz="2" w:space="0" w:color="auto"/>
            </w:tcBorders>
            <w:hideMark/>
          </w:tcPr>
          <w:p w14:paraId="64F7F1CF" w14:textId="77777777" w:rsidR="00051DE7" w:rsidRPr="00051DE7" w:rsidRDefault="00051DE7" w:rsidP="00051DE7">
            <w:r w:rsidRPr="00051DE7">
              <w:t>-</w:t>
            </w:r>
          </w:p>
        </w:tc>
        <w:tc>
          <w:tcPr>
            <w:tcW w:w="10650" w:type="dxa"/>
            <w:tcBorders>
              <w:top w:val="single" w:sz="2" w:space="0" w:color="auto"/>
              <w:left w:val="single" w:sz="2" w:space="0" w:color="auto"/>
              <w:bottom w:val="single" w:sz="2" w:space="0" w:color="auto"/>
              <w:right w:val="single" w:sz="2" w:space="0" w:color="auto"/>
            </w:tcBorders>
            <w:hideMark/>
          </w:tcPr>
          <w:p w14:paraId="1704891D" w14:textId="77777777" w:rsidR="00051DE7" w:rsidRPr="00051DE7" w:rsidRDefault="00051DE7" w:rsidP="00051DE7">
            <w:r w:rsidRPr="00051DE7">
              <w:t>ефективність двигуна;</w:t>
            </w:r>
          </w:p>
        </w:tc>
      </w:tr>
      <w:tr w:rsidR="00051DE7" w:rsidRPr="00051DE7" w14:paraId="27AEF127" w14:textId="77777777" w:rsidTr="00051DE7">
        <w:tc>
          <w:tcPr>
            <w:tcW w:w="630" w:type="dxa"/>
            <w:tcBorders>
              <w:top w:val="single" w:sz="2" w:space="0" w:color="auto"/>
              <w:left w:val="single" w:sz="2" w:space="0" w:color="auto"/>
              <w:bottom w:val="single" w:sz="2" w:space="0" w:color="auto"/>
              <w:right w:val="single" w:sz="2" w:space="0" w:color="auto"/>
            </w:tcBorders>
            <w:hideMark/>
          </w:tcPr>
          <w:p w14:paraId="1C3F404E" w14:textId="77777777" w:rsidR="00051DE7" w:rsidRPr="00051DE7" w:rsidRDefault="00051DE7" w:rsidP="00051DE7"/>
        </w:tc>
        <w:tc>
          <w:tcPr>
            <w:tcW w:w="1245" w:type="dxa"/>
            <w:tcBorders>
              <w:top w:val="single" w:sz="2" w:space="0" w:color="auto"/>
              <w:left w:val="single" w:sz="2" w:space="0" w:color="auto"/>
              <w:bottom w:val="single" w:sz="2" w:space="0" w:color="auto"/>
              <w:right w:val="single" w:sz="2" w:space="0" w:color="auto"/>
            </w:tcBorders>
            <w:hideMark/>
          </w:tcPr>
          <w:p w14:paraId="4192B678" w14:textId="77777777" w:rsidR="00051DE7" w:rsidRPr="00051DE7" w:rsidRDefault="00051DE7" w:rsidP="00051DE7">
            <w:r w:rsidRPr="00051DE7">
              <w:rPr>
                <w:rFonts w:hint="eastAsia"/>
                <w:b/>
                <w:bCs/>
              </w:rPr>
              <w:t>η</w:t>
            </w:r>
            <w:r w:rsidRPr="00051DE7">
              <w:rPr>
                <w:b/>
                <w:bCs/>
                <w:vertAlign w:val="subscript"/>
              </w:rPr>
              <w:t>drivt</w:t>
            </w:r>
          </w:p>
        </w:tc>
        <w:tc>
          <w:tcPr>
            <w:tcW w:w="15" w:type="dxa"/>
            <w:tcBorders>
              <w:top w:val="single" w:sz="2" w:space="0" w:color="auto"/>
              <w:left w:val="single" w:sz="2" w:space="0" w:color="auto"/>
              <w:bottom w:val="single" w:sz="2" w:space="0" w:color="auto"/>
              <w:right w:val="single" w:sz="2" w:space="0" w:color="auto"/>
            </w:tcBorders>
            <w:hideMark/>
          </w:tcPr>
          <w:p w14:paraId="346EF409" w14:textId="77777777" w:rsidR="00051DE7" w:rsidRPr="00051DE7" w:rsidRDefault="00051DE7" w:rsidP="00051DE7">
            <w:r w:rsidRPr="00051DE7">
              <w:t>-</w:t>
            </w:r>
          </w:p>
        </w:tc>
        <w:tc>
          <w:tcPr>
            <w:tcW w:w="10650" w:type="dxa"/>
            <w:tcBorders>
              <w:top w:val="single" w:sz="2" w:space="0" w:color="auto"/>
              <w:left w:val="single" w:sz="2" w:space="0" w:color="auto"/>
              <w:bottom w:val="single" w:sz="2" w:space="0" w:color="auto"/>
              <w:right w:val="single" w:sz="2" w:space="0" w:color="auto"/>
            </w:tcBorders>
            <w:hideMark/>
          </w:tcPr>
          <w:p w14:paraId="1F94B9F7" w14:textId="77777777" w:rsidR="00051DE7" w:rsidRPr="00051DE7" w:rsidRDefault="00051DE7" w:rsidP="00051DE7">
            <w:r w:rsidRPr="00051DE7">
              <w:t>ефективність приводу;</w:t>
            </w:r>
          </w:p>
        </w:tc>
      </w:tr>
      <w:tr w:rsidR="00051DE7" w:rsidRPr="00051DE7" w14:paraId="296D37CA" w14:textId="77777777" w:rsidTr="00051DE7">
        <w:tc>
          <w:tcPr>
            <w:tcW w:w="630" w:type="dxa"/>
            <w:tcBorders>
              <w:top w:val="single" w:sz="2" w:space="0" w:color="auto"/>
              <w:left w:val="single" w:sz="2" w:space="0" w:color="auto"/>
              <w:bottom w:val="single" w:sz="2" w:space="0" w:color="auto"/>
              <w:right w:val="single" w:sz="2" w:space="0" w:color="auto"/>
            </w:tcBorders>
            <w:hideMark/>
          </w:tcPr>
          <w:p w14:paraId="7D663663" w14:textId="77777777" w:rsidR="00051DE7" w:rsidRPr="00051DE7" w:rsidRDefault="00051DE7" w:rsidP="00051DE7"/>
        </w:tc>
        <w:tc>
          <w:tcPr>
            <w:tcW w:w="1245" w:type="dxa"/>
            <w:tcBorders>
              <w:top w:val="single" w:sz="2" w:space="0" w:color="auto"/>
              <w:left w:val="single" w:sz="2" w:space="0" w:color="auto"/>
              <w:bottom w:val="single" w:sz="2" w:space="0" w:color="auto"/>
              <w:right w:val="single" w:sz="2" w:space="0" w:color="auto"/>
            </w:tcBorders>
            <w:hideMark/>
          </w:tcPr>
          <w:p w14:paraId="55417045" w14:textId="77777777" w:rsidR="00051DE7" w:rsidRPr="00051DE7" w:rsidRDefault="00051DE7" w:rsidP="00051DE7">
            <w:r w:rsidRPr="00051DE7">
              <w:rPr>
                <w:rFonts w:hint="eastAsia"/>
                <w:b/>
                <w:bCs/>
              </w:rPr>
              <w:t>η</w:t>
            </w:r>
            <w:r w:rsidRPr="00051DE7">
              <w:rPr>
                <w:b/>
                <w:bCs/>
                <w:vertAlign w:val="subscript"/>
              </w:rPr>
              <w:t>control</w:t>
            </w:r>
          </w:p>
        </w:tc>
        <w:tc>
          <w:tcPr>
            <w:tcW w:w="15" w:type="dxa"/>
            <w:tcBorders>
              <w:top w:val="single" w:sz="2" w:space="0" w:color="auto"/>
              <w:left w:val="single" w:sz="2" w:space="0" w:color="auto"/>
              <w:bottom w:val="single" w:sz="2" w:space="0" w:color="auto"/>
              <w:right w:val="single" w:sz="2" w:space="0" w:color="auto"/>
            </w:tcBorders>
            <w:hideMark/>
          </w:tcPr>
          <w:p w14:paraId="4A7CEE18" w14:textId="77777777" w:rsidR="00051DE7" w:rsidRPr="00051DE7" w:rsidRDefault="00051DE7" w:rsidP="00051DE7">
            <w:r w:rsidRPr="00051DE7">
              <w:t>-</w:t>
            </w:r>
          </w:p>
        </w:tc>
        <w:tc>
          <w:tcPr>
            <w:tcW w:w="10650" w:type="dxa"/>
            <w:tcBorders>
              <w:top w:val="single" w:sz="2" w:space="0" w:color="auto"/>
              <w:left w:val="single" w:sz="2" w:space="0" w:color="auto"/>
              <w:bottom w:val="single" w:sz="2" w:space="0" w:color="auto"/>
              <w:right w:val="single" w:sz="2" w:space="0" w:color="auto"/>
            </w:tcBorders>
            <w:hideMark/>
          </w:tcPr>
          <w:p w14:paraId="35C6DF31" w14:textId="77777777" w:rsidR="00051DE7" w:rsidRPr="00051DE7" w:rsidRDefault="00051DE7" w:rsidP="00051DE7">
            <w:r w:rsidRPr="00051DE7">
              <w:t>ефективність регулятора швидкості.</w:t>
            </w:r>
          </w:p>
        </w:tc>
      </w:tr>
    </w:tbl>
    <w:p w14:paraId="5E0203D1" w14:textId="77777777" w:rsidR="00051DE7" w:rsidRPr="00051DE7" w:rsidRDefault="00051DE7" w:rsidP="00051DE7">
      <w:bookmarkStart w:id="281" w:name="n278"/>
      <w:bookmarkEnd w:id="281"/>
      <w:r w:rsidRPr="00051DE7">
        <w:t>4. Питома вентиляційна потужність для всієї будівлі визначається як співвідношення між загальною електричною потужністю, яку споживають усі вентилятори систем вентиляції у будівлі, та загальною витратою повітря, що переміщають у будівлі, та розраховується за такою формулою:</w:t>
      </w:r>
    </w:p>
    <w:p w14:paraId="0E59550D" w14:textId="3BF9005A" w:rsidR="00051DE7" w:rsidRPr="00051DE7" w:rsidRDefault="00051DE7" w:rsidP="00051DE7">
      <w:bookmarkStart w:id="282" w:name="n279"/>
      <w:bookmarkEnd w:id="282"/>
      <w:r w:rsidRPr="00051DE7">
        <w:lastRenderedPageBreak/>
        <w:drawing>
          <wp:inline distT="0" distB="0" distL="0" distR="0" wp14:anchorId="168F104F" wp14:editId="27B73F02">
            <wp:extent cx="304800" cy="304800"/>
            <wp:effectExtent l="0" t="0" r="0" b="0"/>
            <wp:docPr id="32" name="Рисунок 32">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a:hlinkClick r:id="rId46"/>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5000" w:type="pct"/>
        <w:tblCellMar>
          <w:top w:w="15" w:type="dxa"/>
          <w:left w:w="15" w:type="dxa"/>
          <w:bottom w:w="15" w:type="dxa"/>
          <w:right w:w="15" w:type="dxa"/>
        </w:tblCellMar>
        <w:tblLook w:val="04A0" w:firstRow="1" w:lastRow="0" w:firstColumn="1" w:lastColumn="0" w:noHBand="0" w:noVBand="1"/>
      </w:tblPr>
      <w:tblGrid>
        <w:gridCol w:w="378"/>
        <w:gridCol w:w="1020"/>
        <w:gridCol w:w="112"/>
        <w:gridCol w:w="7839"/>
      </w:tblGrid>
      <w:tr w:rsidR="00051DE7" w:rsidRPr="00051DE7" w14:paraId="59B679A1"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14208B53" w14:textId="77777777" w:rsidR="00051DE7" w:rsidRPr="00051DE7" w:rsidRDefault="00051DE7" w:rsidP="00051DE7">
            <w:bookmarkStart w:id="283" w:name="n280"/>
            <w:bookmarkEnd w:id="283"/>
            <w:r w:rsidRPr="00051DE7">
              <w:t>де</w:t>
            </w:r>
          </w:p>
        </w:tc>
        <w:tc>
          <w:tcPr>
            <w:tcW w:w="1290" w:type="dxa"/>
            <w:tcBorders>
              <w:top w:val="single" w:sz="2" w:space="0" w:color="auto"/>
              <w:left w:val="single" w:sz="2" w:space="0" w:color="auto"/>
              <w:bottom w:val="single" w:sz="2" w:space="0" w:color="auto"/>
              <w:right w:val="single" w:sz="2" w:space="0" w:color="auto"/>
            </w:tcBorders>
            <w:hideMark/>
          </w:tcPr>
          <w:p w14:paraId="3F8D9A16" w14:textId="77777777" w:rsidR="00051DE7" w:rsidRPr="00051DE7" w:rsidRDefault="00051DE7" w:rsidP="00051DE7">
            <w:r w:rsidRPr="00051DE7">
              <w:t>SFP</w:t>
            </w:r>
          </w:p>
        </w:tc>
        <w:tc>
          <w:tcPr>
            <w:tcW w:w="15" w:type="dxa"/>
            <w:tcBorders>
              <w:top w:val="single" w:sz="2" w:space="0" w:color="auto"/>
              <w:left w:val="single" w:sz="2" w:space="0" w:color="auto"/>
              <w:bottom w:val="single" w:sz="2" w:space="0" w:color="auto"/>
              <w:right w:val="single" w:sz="2" w:space="0" w:color="auto"/>
            </w:tcBorders>
            <w:hideMark/>
          </w:tcPr>
          <w:p w14:paraId="365D1AE7" w14:textId="77777777" w:rsidR="00051DE7" w:rsidRPr="00051DE7" w:rsidRDefault="00051DE7" w:rsidP="00051DE7">
            <w:r w:rsidRPr="00051DE7">
              <w:t>-</w:t>
            </w:r>
          </w:p>
        </w:tc>
        <w:tc>
          <w:tcPr>
            <w:tcW w:w="10905" w:type="dxa"/>
            <w:tcBorders>
              <w:top w:val="single" w:sz="2" w:space="0" w:color="auto"/>
              <w:left w:val="single" w:sz="2" w:space="0" w:color="auto"/>
              <w:bottom w:val="single" w:sz="2" w:space="0" w:color="auto"/>
              <w:right w:val="single" w:sz="2" w:space="0" w:color="auto"/>
            </w:tcBorders>
            <w:hideMark/>
          </w:tcPr>
          <w:p w14:paraId="2CDDF2C0" w14:textId="77777777" w:rsidR="00051DE7" w:rsidRPr="00051DE7" w:rsidRDefault="00051DE7" w:rsidP="00051DE7">
            <w:r w:rsidRPr="00051DE7">
              <w:t>питома вентиляційна потужність, Вт с/м</w:t>
            </w:r>
            <w:r w:rsidRPr="00051DE7">
              <w:rPr>
                <w:b/>
                <w:bCs/>
                <w:vertAlign w:val="superscript"/>
              </w:rPr>
              <w:t>-3</w:t>
            </w:r>
            <w:r w:rsidRPr="00051DE7">
              <w:t>;</w:t>
            </w:r>
          </w:p>
        </w:tc>
      </w:tr>
      <w:tr w:rsidR="00051DE7" w:rsidRPr="00051DE7" w14:paraId="16F08EE1" w14:textId="77777777" w:rsidTr="00051DE7">
        <w:trPr>
          <w:trHeight w:val="555"/>
        </w:trPr>
        <w:tc>
          <w:tcPr>
            <w:tcW w:w="420" w:type="dxa"/>
            <w:tcBorders>
              <w:top w:val="single" w:sz="2" w:space="0" w:color="auto"/>
              <w:left w:val="single" w:sz="2" w:space="0" w:color="auto"/>
              <w:bottom w:val="single" w:sz="2" w:space="0" w:color="auto"/>
              <w:right w:val="single" w:sz="2" w:space="0" w:color="auto"/>
            </w:tcBorders>
            <w:hideMark/>
          </w:tcPr>
          <w:p w14:paraId="4864F313"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63CDF4B8" w14:textId="77777777" w:rsidR="00051DE7" w:rsidRPr="00051DE7" w:rsidRDefault="00051DE7" w:rsidP="00051DE7">
            <w:r w:rsidRPr="00051DE7">
              <w:t>P</w:t>
            </w:r>
            <w:r w:rsidRPr="00051DE7">
              <w:rPr>
                <w:b/>
                <w:bCs/>
                <w:vertAlign w:val="subscript"/>
              </w:rPr>
              <w:t>sf</w:t>
            </w:r>
          </w:p>
        </w:tc>
        <w:tc>
          <w:tcPr>
            <w:tcW w:w="15" w:type="dxa"/>
            <w:tcBorders>
              <w:top w:val="single" w:sz="2" w:space="0" w:color="auto"/>
              <w:left w:val="single" w:sz="2" w:space="0" w:color="auto"/>
              <w:bottom w:val="single" w:sz="2" w:space="0" w:color="auto"/>
              <w:right w:val="single" w:sz="2" w:space="0" w:color="auto"/>
            </w:tcBorders>
            <w:hideMark/>
          </w:tcPr>
          <w:p w14:paraId="6F32285C" w14:textId="77777777" w:rsidR="00051DE7" w:rsidRPr="00051DE7" w:rsidRDefault="00051DE7" w:rsidP="00051DE7">
            <w:r w:rsidRPr="00051DE7">
              <w:t>-</w:t>
            </w:r>
          </w:p>
        </w:tc>
        <w:tc>
          <w:tcPr>
            <w:tcW w:w="10905" w:type="dxa"/>
            <w:tcBorders>
              <w:top w:val="single" w:sz="2" w:space="0" w:color="auto"/>
              <w:left w:val="single" w:sz="2" w:space="0" w:color="auto"/>
              <w:bottom w:val="single" w:sz="2" w:space="0" w:color="auto"/>
              <w:right w:val="single" w:sz="2" w:space="0" w:color="auto"/>
            </w:tcBorders>
            <w:hideMark/>
          </w:tcPr>
          <w:p w14:paraId="72433260" w14:textId="77777777" w:rsidR="00051DE7" w:rsidRPr="00051DE7" w:rsidRDefault="00051DE7" w:rsidP="00051DE7">
            <w:r w:rsidRPr="00051DE7">
              <w:t>повна потужність при розрахунковій витраті повітряного потоку, Вт;</w:t>
            </w:r>
          </w:p>
        </w:tc>
      </w:tr>
      <w:tr w:rsidR="00051DE7" w:rsidRPr="00051DE7" w14:paraId="097B3D85"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25A606E9"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6D63E2D2" w14:textId="77777777" w:rsidR="00051DE7" w:rsidRPr="00051DE7" w:rsidRDefault="00051DE7" w:rsidP="00051DE7">
            <w:r w:rsidRPr="00051DE7">
              <w:t>P</w:t>
            </w:r>
            <w:r w:rsidRPr="00051DE7">
              <w:rPr>
                <w:b/>
                <w:bCs/>
                <w:vertAlign w:val="subscript"/>
              </w:rPr>
              <w:t>ef</w:t>
            </w:r>
          </w:p>
        </w:tc>
        <w:tc>
          <w:tcPr>
            <w:tcW w:w="15" w:type="dxa"/>
            <w:tcBorders>
              <w:top w:val="single" w:sz="2" w:space="0" w:color="auto"/>
              <w:left w:val="single" w:sz="2" w:space="0" w:color="auto"/>
              <w:bottom w:val="single" w:sz="2" w:space="0" w:color="auto"/>
              <w:right w:val="single" w:sz="2" w:space="0" w:color="auto"/>
            </w:tcBorders>
            <w:hideMark/>
          </w:tcPr>
          <w:p w14:paraId="2C018BC0" w14:textId="77777777" w:rsidR="00051DE7" w:rsidRPr="00051DE7" w:rsidRDefault="00051DE7" w:rsidP="00051DE7">
            <w:r w:rsidRPr="00051DE7">
              <w:t>-</w:t>
            </w:r>
          </w:p>
        </w:tc>
        <w:tc>
          <w:tcPr>
            <w:tcW w:w="10905" w:type="dxa"/>
            <w:tcBorders>
              <w:top w:val="single" w:sz="2" w:space="0" w:color="auto"/>
              <w:left w:val="single" w:sz="2" w:space="0" w:color="auto"/>
              <w:bottom w:val="single" w:sz="2" w:space="0" w:color="auto"/>
              <w:right w:val="single" w:sz="2" w:space="0" w:color="auto"/>
            </w:tcBorders>
            <w:hideMark/>
          </w:tcPr>
          <w:p w14:paraId="525B0929" w14:textId="77777777" w:rsidR="00051DE7" w:rsidRPr="00051DE7" w:rsidRDefault="00051DE7" w:rsidP="00051DE7">
            <w:r w:rsidRPr="00051DE7">
              <w:t>повна потужність витяжних вентиляторів при розрахункової витраті повітряного потоку, Вт;</w:t>
            </w:r>
          </w:p>
        </w:tc>
      </w:tr>
      <w:tr w:rsidR="00051DE7" w:rsidRPr="00051DE7" w14:paraId="76D808D0"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57F3BFB4"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3D0E328F" w14:textId="77777777" w:rsidR="00051DE7" w:rsidRPr="00051DE7" w:rsidRDefault="00051DE7" w:rsidP="00051DE7">
            <w:r w:rsidRPr="00051DE7">
              <w:t>G</w:t>
            </w:r>
            <w:r w:rsidRPr="00051DE7">
              <w:rPr>
                <w:b/>
                <w:bCs/>
                <w:vertAlign w:val="subscript"/>
              </w:rPr>
              <w:t>max</w:t>
            </w:r>
          </w:p>
        </w:tc>
        <w:tc>
          <w:tcPr>
            <w:tcW w:w="15" w:type="dxa"/>
            <w:tcBorders>
              <w:top w:val="single" w:sz="2" w:space="0" w:color="auto"/>
              <w:left w:val="single" w:sz="2" w:space="0" w:color="auto"/>
              <w:bottom w:val="single" w:sz="2" w:space="0" w:color="auto"/>
              <w:right w:val="single" w:sz="2" w:space="0" w:color="auto"/>
            </w:tcBorders>
            <w:hideMark/>
          </w:tcPr>
          <w:p w14:paraId="64B66D71" w14:textId="77777777" w:rsidR="00051DE7" w:rsidRPr="00051DE7" w:rsidRDefault="00051DE7" w:rsidP="00051DE7">
            <w:r w:rsidRPr="00051DE7">
              <w:t>-</w:t>
            </w:r>
          </w:p>
        </w:tc>
        <w:tc>
          <w:tcPr>
            <w:tcW w:w="10905" w:type="dxa"/>
            <w:tcBorders>
              <w:top w:val="single" w:sz="2" w:space="0" w:color="auto"/>
              <w:left w:val="single" w:sz="2" w:space="0" w:color="auto"/>
              <w:bottom w:val="single" w:sz="2" w:space="0" w:color="auto"/>
              <w:right w:val="single" w:sz="2" w:space="0" w:color="auto"/>
            </w:tcBorders>
            <w:hideMark/>
          </w:tcPr>
          <w:p w14:paraId="45916B8E" w14:textId="77777777" w:rsidR="00051DE7" w:rsidRPr="00051DE7" w:rsidRDefault="00051DE7" w:rsidP="00051DE7">
            <w:r w:rsidRPr="00051DE7">
              <w:t>розрахункова витрата повітряного потоку через будівлю, який має відповідати потоку витяжного повітря, м</w:t>
            </w:r>
            <w:r w:rsidRPr="00051DE7">
              <w:rPr>
                <w:b/>
                <w:bCs/>
                <w:vertAlign w:val="superscript"/>
              </w:rPr>
              <w:t>-3</w:t>
            </w:r>
            <w:r w:rsidRPr="00051DE7">
              <w:t>/с.</w:t>
            </w:r>
          </w:p>
        </w:tc>
      </w:tr>
    </w:tbl>
    <w:p w14:paraId="58D718C9" w14:textId="77777777" w:rsidR="00051DE7" w:rsidRPr="00051DE7" w:rsidRDefault="00051DE7" w:rsidP="00051DE7">
      <w:bookmarkStart w:id="284" w:name="n281"/>
      <w:bookmarkEnd w:id="284"/>
      <w:r w:rsidRPr="00051DE7">
        <w:t>Значення питомої вентиляційної потужності використовується під час розроблення рекомендацій і вибору оптимальних рішень. Значення складових вентиляційних систем приймається від 40 % до 60 % від їх номінального значення.</w:t>
      </w:r>
    </w:p>
    <w:p w14:paraId="4EDEAF5C" w14:textId="77777777" w:rsidR="00051DE7" w:rsidRPr="00051DE7" w:rsidRDefault="00051DE7" w:rsidP="00051DE7">
      <w:bookmarkStart w:id="285" w:name="n282"/>
      <w:bookmarkEnd w:id="285"/>
      <w:r w:rsidRPr="00051DE7">
        <w:t>5. Для здійснення розрахунків найнижчу категорію значення питомої вентиляційної потужності слід приймати відповідно до значень категорій питомої вентиляційної потужності (SFP), наведених у </w:t>
      </w:r>
      <w:hyperlink r:id="rId47" w:anchor="n350" w:history="1">
        <w:r w:rsidRPr="00051DE7">
          <w:rPr>
            <w:rStyle w:val="ad"/>
          </w:rPr>
          <w:t>додатку 4</w:t>
        </w:r>
      </w:hyperlink>
      <w:r w:rsidRPr="00051DE7">
        <w:t> до цієї Методики.</w:t>
      </w:r>
    </w:p>
    <w:p w14:paraId="4FFA3C2E" w14:textId="77777777" w:rsidR="00051DE7" w:rsidRPr="00051DE7" w:rsidRDefault="00051DE7" w:rsidP="00051DE7">
      <w:bookmarkStart w:id="286" w:name="n283"/>
      <w:bookmarkEnd w:id="286"/>
      <w:r w:rsidRPr="00051DE7">
        <w:t>6. Значення питомої вентиляційної потужності для окремих вентиляторів з теплоутилізаторами визначається за такою формулою:</w:t>
      </w:r>
    </w:p>
    <w:p w14:paraId="4DE38FCB" w14:textId="7BDB7404" w:rsidR="00051DE7" w:rsidRPr="00051DE7" w:rsidRDefault="00051DE7" w:rsidP="00051DE7">
      <w:bookmarkStart w:id="287" w:name="n370"/>
      <w:bookmarkEnd w:id="287"/>
      <w:r w:rsidRPr="00051DE7">
        <w:drawing>
          <wp:inline distT="0" distB="0" distL="0" distR="0" wp14:anchorId="09715EF9" wp14:editId="7E28BCAF">
            <wp:extent cx="304800" cy="304800"/>
            <wp:effectExtent l="0" t="0" r="0" b="0"/>
            <wp:docPr id="31" name="Рисунок 31">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a:hlinkClick r:id="rId4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5000" w:type="pct"/>
        <w:tblCellMar>
          <w:top w:w="15" w:type="dxa"/>
          <w:left w:w="15" w:type="dxa"/>
          <w:bottom w:w="15" w:type="dxa"/>
          <w:right w:w="15" w:type="dxa"/>
        </w:tblCellMar>
        <w:tblLook w:val="04A0" w:firstRow="1" w:lastRow="0" w:firstColumn="1" w:lastColumn="0" w:noHBand="0" w:noVBand="1"/>
      </w:tblPr>
      <w:tblGrid>
        <w:gridCol w:w="372"/>
        <w:gridCol w:w="997"/>
        <w:gridCol w:w="112"/>
        <w:gridCol w:w="7868"/>
      </w:tblGrid>
      <w:tr w:rsidR="00051DE7" w:rsidRPr="00051DE7" w14:paraId="578F10FD"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2E104BD8" w14:textId="77777777" w:rsidR="00051DE7" w:rsidRPr="00051DE7" w:rsidRDefault="00051DE7" w:rsidP="00051DE7">
            <w:bookmarkStart w:id="288" w:name="n285"/>
            <w:bookmarkEnd w:id="288"/>
            <w:r w:rsidRPr="00051DE7">
              <w:t>де</w:t>
            </w:r>
          </w:p>
        </w:tc>
        <w:tc>
          <w:tcPr>
            <w:tcW w:w="1290" w:type="dxa"/>
            <w:tcBorders>
              <w:top w:val="single" w:sz="2" w:space="0" w:color="auto"/>
              <w:left w:val="single" w:sz="2" w:space="0" w:color="auto"/>
              <w:bottom w:val="single" w:sz="2" w:space="0" w:color="auto"/>
              <w:right w:val="single" w:sz="2" w:space="0" w:color="auto"/>
            </w:tcBorders>
            <w:hideMark/>
          </w:tcPr>
          <w:p w14:paraId="423A62ED" w14:textId="77777777" w:rsidR="00051DE7" w:rsidRPr="00051DE7" w:rsidRDefault="00051DE7" w:rsidP="00051DE7">
            <w:r w:rsidRPr="00051DE7">
              <w:t>SFP</w:t>
            </w:r>
            <w:r w:rsidRPr="00051DE7">
              <w:rPr>
                <w:b/>
                <w:bCs/>
                <w:vertAlign w:val="subscript"/>
              </w:rPr>
              <w:t>E</w:t>
            </w:r>
          </w:p>
        </w:tc>
        <w:tc>
          <w:tcPr>
            <w:tcW w:w="15" w:type="dxa"/>
            <w:tcBorders>
              <w:top w:val="single" w:sz="2" w:space="0" w:color="auto"/>
              <w:left w:val="single" w:sz="2" w:space="0" w:color="auto"/>
              <w:bottom w:val="single" w:sz="2" w:space="0" w:color="auto"/>
              <w:right w:val="single" w:sz="2" w:space="0" w:color="auto"/>
            </w:tcBorders>
            <w:hideMark/>
          </w:tcPr>
          <w:p w14:paraId="54F2068C" w14:textId="77777777" w:rsidR="00051DE7" w:rsidRPr="00051DE7" w:rsidRDefault="00051DE7" w:rsidP="00051DE7">
            <w:r w:rsidRPr="00051DE7">
              <w:t>-</w:t>
            </w:r>
          </w:p>
        </w:tc>
        <w:tc>
          <w:tcPr>
            <w:tcW w:w="11325" w:type="dxa"/>
            <w:tcBorders>
              <w:top w:val="single" w:sz="2" w:space="0" w:color="auto"/>
              <w:left w:val="single" w:sz="2" w:space="0" w:color="auto"/>
              <w:bottom w:val="single" w:sz="2" w:space="0" w:color="auto"/>
              <w:right w:val="single" w:sz="2" w:space="0" w:color="auto"/>
            </w:tcBorders>
            <w:hideMark/>
          </w:tcPr>
          <w:p w14:paraId="63F20AA4" w14:textId="77777777" w:rsidR="00051DE7" w:rsidRPr="00051DE7" w:rsidRDefault="00051DE7" w:rsidP="00051DE7">
            <w:r w:rsidRPr="00051DE7">
              <w:t>питома вентиляційна потужність з теплоутилізатором, Вт с/м</w:t>
            </w:r>
            <w:r w:rsidRPr="00051DE7">
              <w:rPr>
                <w:b/>
                <w:bCs/>
                <w:vertAlign w:val="superscript"/>
              </w:rPr>
              <w:t>-3</w:t>
            </w:r>
            <w:r w:rsidRPr="00051DE7">
              <w:t>;</w:t>
            </w:r>
          </w:p>
        </w:tc>
      </w:tr>
      <w:tr w:rsidR="00051DE7" w:rsidRPr="00051DE7" w14:paraId="123D4C1A"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268BAAD4"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57255697" w14:textId="77777777" w:rsidR="00051DE7" w:rsidRPr="00051DE7" w:rsidRDefault="00051DE7" w:rsidP="00051DE7">
            <w:r w:rsidRPr="00051DE7">
              <w:rPr>
                <w:i/>
                <w:iCs/>
              </w:rPr>
              <w:t>P</w:t>
            </w:r>
            <w:r w:rsidRPr="00051DE7">
              <w:rPr>
                <w:b/>
                <w:bCs/>
                <w:vertAlign w:val="subscript"/>
              </w:rPr>
              <w:t>sft</w:t>
            </w:r>
          </w:p>
        </w:tc>
        <w:tc>
          <w:tcPr>
            <w:tcW w:w="15" w:type="dxa"/>
            <w:tcBorders>
              <w:top w:val="single" w:sz="2" w:space="0" w:color="auto"/>
              <w:left w:val="single" w:sz="2" w:space="0" w:color="auto"/>
              <w:bottom w:val="single" w:sz="2" w:space="0" w:color="auto"/>
              <w:right w:val="single" w:sz="2" w:space="0" w:color="auto"/>
            </w:tcBorders>
            <w:hideMark/>
          </w:tcPr>
          <w:p w14:paraId="4E77B4F3" w14:textId="77777777" w:rsidR="00051DE7" w:rsidRPr="00051DE7" w:rsidRDefault="00051DE7" w:rsidP="00051DE7">
            <w:r w:rsidRPr="00051DE7">
              <w:t>-</w:t>
            </w:r>
          </w:p>
        </w:tc>
        <w:tc>
          <w:tcPr>
            <w:tcW w:w="11325" w:type="dxa"/>
            <w:tcBorders>
              <w:top w:val="single" w:sz="2" w:space="0" w:color="auto"/>
              <w:left w:val="single" w:sz="2" w:space="0" w:color="auto"/>
              <w:bottom w:val="single" w:sz="2" w:space="0" w:color="auto"/>
              <w:right w:val="single" w:sz="2" w:space="0" w:color="auto"/>
            </w:tcBorders>
            <w:hideMark/>
          </w:tcPr>
          <w:p w14:paraId="61659CCD" w14:textId="77777777" w:rsidR="00051DE7" w:rsidRPr="00051DE7" w:rsidRDefault="00051DE7" w:rsidP="00051DE7">
            <w:r w:rsidRPr="00051DE7">
              <w:t>споживана потужність вентилятора припливного повітря, Вт;</w:t>
            </w:r>
          </w:p>
        </w:tc>
      </w:tr>
      <w:tr w:rsidR="00051DE7" w:rsidRPr="00051DE7" w14:paraId="6DB17BDA"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549D3CF0"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2F37A592" w14:textId="77777777" w:rsidR="00051DE7" w:rsidRPr="00051DE7" w:rsidRDefault="00051DE7" w:rsidP="00051DE7">
            <w:r w:rsidRPr="00051DE7">
              <w:rPr>
                <w:i/>
                <w:iCs/>
              </w:rPr>
              <w:t>P</w:t>
            </w:r>
            <w:r w:rsidRPr="00051DE7">
              <w:rPr>
                <w:b/>
                <w:bCs/>
                <w:vertAlign w:val="subscript"/>
              </w:rPr>
              <w:t>eft</w:t>
            </w:r>
          </w:p>
        </w:tc>
        <w:tc>
          <w:tcPr>
            <w:tcW w:w="15" w:type="dxa"/>
            <w:tcBorders>
              <w:top w:val="single" w:sz="2" w:space="0" w:color="auto"/>
              <w:left w:val="single" w:sz="2" w:space="0" w:color="auto"/>
              <w:bottom w:val="single" w:sz="2" w:space="0" w:color="auto"/>
              <w:right w:val="single" w:sz="2" w:space="0" w:color="auto"/>
            </w:tcBorders>
            <w:hideMark/>
          </w:tcPr>
          <w:p w14:paraId="04D7987A" w14:textId="77777777" w:rsidR="00051DE7" w:rsidRPr="00051DE7" w:rsidRDefault="00051DE7" w:rsidP="00051DE7">
            <w:r w:rsidRPr="00051DE7">
              <w:t>-</w:t>
            </w:r>
          </w:p>
        </w:tc>
        <w:tc>
          <w:tcPr>
            <w:tcW w:w="11325" w:type="dxa"/>
            <w:tcBorders>
              <w:top w:val="single" w:sz="2" w:space="0" w:color="auto"/>
              <w:left w:val="single" w:sz="2" w:space="0" w:color="auto"/>
              <w:bottom w:val="single" w:sz="2" w:space="0" w:color="auto"/>
              <w:right w:val="single" w:sz="2" w:space="0" w:color="auto"/>
            </w:tcBorders>
            <w:hideMark/>
          </w:tcPr>
          <w:p w14:paraId="5E0129E7" w14:textId="77777777" w:rsidR="00051DE7" w:rsidRPr="00051DE7" w:rsidRDefault="00051DE7" w:rsidP="00051DE7">
            <w:r w:rsidRPr="00051DE7">
              <w:t>споживана потужність вентилятора витяжного повітря, Вт;</w:t>
            </w:r>
          </w:p>
        </w:tc>
      </w:tr>
      <w:tr w:rsidR="00051DE7" w:rsidRPr="00051DE7" w14:paraId="599C130E"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4CE93A7A"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2A7543E5" w14:textId="77777777" w:rsidR="00051DE7" w:rsidRPr="00051DE7" w:rsidRDefault="00051DE7" w:rsidP="00051DE7">
            <w:r w:rsidRPr="00051DE7">
              <w:t>g</w:t>
            </w:r>
            <w:r w:rsidRPr="00051DE7">
              <w:rPr>
                <w:b/>
                <w:bCs/>
                <w:vertAlign w:val="subscript"/>
              </w:rPr>
              <w:t>max</w:t>
            </w:r>
          </w:p>
        </w:tc>
        <w:tc>
          <w:tcPr>
            <w:tcW w:w="15" w:type="dxa"/>
            <w:tcBorders>
              <w:top w:val="single" w:sz="2" w:space="0" w:color="auto"/>
              <w:left w:val="single" w:sz="2" w:space="0" w:color="auto"/>
              <w:bottom w:val="single" w:sz="2" w:space="0" w:color="auto"/>
              <w:right w:val="single" w:sz="2" w:space="0" w:color="auto"/>
            </w:tcBorders>
            <w:hideMark/>
          </w:tcPr>
          <w:p w14:paraId="6FBA7F68" w14:textId="77777777" w:rsidR="00051DE7" w:rsidRPr="00051DE7" w:rsidRDefault="00051DE7" w:rsidP="00051DE7">
            <w:r w:rsidRPr="00051DE7">
              <w:t>-</w:t>
            </w:r>
          </w:p>
        </w:tc>
        <w:tc>
          <w:tcPr>
            <w:tcW w:w="11325" w:type="dxa"/>
            <w:tcBorders>
              <w:top w:val="single" w:sz="2" w:space="0" w:color="auto"/>
              <w:left w:val="single" w:sz="2" w:space="0" w:color="auto"/>
              <w:bottom w:val="single" w:sz="2" w:space="0" w:color="auto"/>
              <w:right w:val="single" w:sz="2" w:space="0" w:color="auto"/>
            </w:tcBorders>
            <w:hideMark/>
          </w:tcPr>
          <w:p w14:paraId="60B6A31A" w14:textId="77777777" w:rsidR="00051DE7" w:rsidRPr="00051DE7" w:rsidRDefault="00051DE7" w:rsidP="00051DE7">
            <w:r w:rsidRPr="00051DE7">
              <w:t>найбільша з витрат припливного повітря або витяжного повітря через теплоутилізатор, м</w:t>
            </w:r>
            <w:r w:rsidRPr="00051DE7">
              <w:rPr>
                <w:b/>
                <w:bCs/>
                <w:vertAlign w:val="superscript"/>
              </w:rPr>
              <w:t>-3</w:t>
            </w:r>
            <w:r w:rsidRPr="00051DE7">
              <w:t>/с.</w:t>
            </w:r>
          </w:p>
        </w:tc>
      </w:tr>
    </w:tbl>
    <w:p w14:paraId="5393EE88" w14:textId="77777777" w:rsidR="00051DE7" w:rsidRPr="00051DE7" w:rsidRDefault="00051DE7" w:rsidP="00051DE7">
      <w:bookmarkStart w:id="289" w:name="n286"/>
      <w:bookmarkEnd w:id="289"/>
      <w:r w:rsidRPr="00051DE7">
        <w:t>7. Значення питомої вентиляційної потужності для окремих вентиляторів визначається за такою формулою:</w:t>
      </w:r>
    </w:p>
    <w:p w14:paraId="6D32A734" w14:textId="6952C42D" w:rsidR="00051DE7" w:rsidRPr="00051DE7" w:rsidRDefault="00051DE7" w:rsidP="00051DE7">
      <w:bookmarkStart w:id="290" w:name="n287"/>
      <w:bookmarkEnd w:id="290"/>
      <w:r w:rsidRPr="00051DE7">
        <w:drawing>
          <wp:inline distT="0" distB="0" distL="0" distR="0" wp14:anchorId="5D5539BE" wp14:editId="15A4AB77">
            <wp:extent cx="304800" cy="304800"/>
            <wp:effectExtent l="0" t="0" r="0" b="0"/>
            <wp:docPr id="30" name="Рисунок 30">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a:hlinkClick r:id="rId49"/>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5000" w:type="pct"/>
        <w:tblCellMar>
          <w:top w:w="15" w:type="dxa"/>
          <w:left w:w="15" w:type="dxa"/>
          <w:bottom w:w="15" w:type="dxa"/>
          <w:right w:w="15" w:type="dxa"/>
        </w:tblCellMar>
        <w:tblLook w:val="04A0" w:firstRow="1" w:lastRow="0" w:firstColumn="1" w:lastColumn="0" w:noHBand="0" w:noVBand="1"/>
      </w:tblPr>
      <w:tblGrid>
        <w:gridCol w:w="380"/>
        <w:gridCol w:w="1064"/>
        <w:gridCol w:w="112"/>
        <w:gridCol w:w="7793"/>
      </w:tblGrid>
      <w:tr w:rsidR="00051DE7" w:rsidRPr="00051DE7" w14:paraId="41BF4ADE" w14:textId="77777777" w:rsidTr="00051DE7">
        <w:trPr>
          <w:trHeight w:val="360"/>
        </w:trPr>
        <w:tc>
          <w:tcPr>
            <w:tcW w:w="420" w:type="dxa"/>
            <w:tcBorders>
              <w:top w:val="single" w:sz="2" w:space="0" w:color="auto"/>
              <w:left w:val="single" w:sz="2" w:space="0" w:color="auto"/>
              <w:bottom w:val="single" w:sz="2" w:space="0" w:color="auto"/>
              <w:right w:val="single" w:sz="2" w:space="0" w:color="auto"/>
            </w:tcBorders>
            <w:hideMark/>
          </w:tcPr>
          <w:p w14:paraId="4B4560E3" w14:textId="77777777" w:rsidR="00051DE7" w:rsidRPr="00051DE7" w:rsidRDefault="00051DE7" w:rsidP="00051DE7">
            <w:bookmarkStart w:id="291" w:name="n288"/>
            <w:bookmarkEnd w:id="291"/>
            <w:r w:rsidRPr="00051DE7">
              <w:t>де</w:t>
            </w:r>
          </w:p>
        </w:tc>
        <w:tc>
          <w:tcPr>
            <w:tcW w:w="1290" w:type="dxa"/>
            <w:tcBorders>
              <w:top w:val="single" w:sz="2" w:space="0" w:color="auto"/>
              <w:left w:val="single" w:sz="2" w:space="0" w:color="auto"/>
              <w:bottom w:val="single" w:sz="2" w:space="0" w:color="auto"/>
              <w:right w:val="single" w:sz="2" w:space="0" w:color="auto"/>
            </w:tcBorders>
            <w:hideMark/>
          </w:tcPr>
          <w:p w14:paraId="3FA2CCFD" w14:textId="77777777" w:rsidR="00051DE7" w:rsidRPr="00051DE7" w:rsidRDefault="00051DE7" w:rsidP="00051DE7">
            <w:r w:rsidRPr="00051DE7">
              <w:t>SFP</w:t>
            </w:r>
            <w:r w:rsidRPr="00051DE7">
              <w:rPr>
                <w:b/>
                <w:bCs/>
                <w:vertAlign w:val="subscript"/>
              </w:rPr>
              <w:t>E</w:t>
            </w:r>
          </w:p>
        </w:tc>
        <w:tc>
          <w:tcPr>
            <w:tcW w:w="15" w:type="dxa"/>
            <w:tcBorders>
              <w:top w:val="single" w:sz="2" w:space="0" w:color="auto"/>
              <w:left w:val="single" w:sz="2" w:space="0" w:color="auto"/>
              <w:bottom w:val="single" w:sz="2" w:space="0" w:color="auto"/>
              <w:right w:val="single" w:sz="2" w:space="0" w:color="auto"/>
            </w:tcBorders>
            <w:hideMark/>
          </w:tcPr>
          <w:p w14:paraId="639EEEA8" w14:textId="77777777" w:rsidR="00051DE7" w:rsidRPr="00051DE7" w:rsidRDefault="00051DE7" w:rsidP="00051DE7">
            <w:r w:rsidRPr="00051DE7">
              <w:t>-</w:t>
            </w:r>
          </w:p>
        </w:tc>
        <w:tc>
          <w:tcPr>
            <w:tcW w:w="10635" w:type="dxa"/>
            <w:tcBorders>
              <w:top w:val="single" w:sz="2" w:space="0" w:color="auto"/>
              <w:left w:val="single" w:sz="2" w:space="0" w:color="auto"/>
              <w:bottom w:val="single" w:sz="2" w:space="0" w:color="auto"/>
              <w:right w:val="single" w:sz="2" w:space="0" w:color="auto"/>
            </w:tcBorders>
            <w:hideMark/>
          </w:tcPr>
          <w:p w14:paraId="6336A0AF" w14:textId="77777777" w:rsidR="00051DE7" w:rsidRPr="00051DE7" w:rsidRDefault="00051DE7" w:rsidP="00051DE7">
            <w:r w:rsidRPr="00051DE7">
              <w:t>питома вентиляційна потужність вентилятора, Вт с /м</w:t>
            </w:r>
            <w:r w:rsidRPr="00051DE7">
              <w:rPr>
                <w:b/>
                <w:bCs/>
                <w:vertAlign w:val="superscript"/>
              </w:rPr>
              <w:t>-3</w:t>
            </w:r>
            <w:r w:rsidRPr="00051DE7">
              <w:t>;</w:t>
            </w:r>
          </w:p>
        </w:tc>
      </w:tr>
      <w:tr w:rsidR="00051DE7" w:rsidRPr="00051DE7" w14:paraId="063433DB"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62A7F2B3"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6016A4E0" w14:textId="77777777" w:rsidR="00051DE7" w:rsidRPr="00051DE7" w:rsidRDefault="00051DE7" w:rsidP="00051DE7">
            <w:r w:rsidRPr="00051DE7">
              <w:t>P</w:t>
            </w:r>
            <w:r w:rsidRPr="00051DE7">
              <w:rPr>
                <w:b/>
                <w:bCs/>
                <w:vertAlign w:val="subscript"/>
              </w:rPr>
              <w:t>mains</w:t>
            </w:r>
          </w:p>
        </w:tc>
        <w:tc>
          <w:tcPr>
            <w:tcW w:w="15" w:type="dxa"/>
            <w:tcBorders>
              <w:top w:val="single" w:sz="2" w:space="0" w:color="auto"/>
              <w:left w:val="single" w:sz="2" w:space="0" w:color="auto"/>
              <w:bottom w:val="single" w:sz="2" w:space="0" w:color="auto"/>
              <w:right w:val="single" w:sz="2" w:space="0" w:color="auto"/>
            </w:tcBorders>
            <w:hideMark/>
          </w:tcPr>
          <w:p w14:paraId="5FC01C22" w14:textId="77777777" w:rsidR="00051DE7" w:rsidRPr="00051DE7" w:rsidRDefault="00051DE7" w:rsidP="00051DE7">
            <w:r w:rsidRPr="00051DE7">
              <w:t>-</w:t>
            </w:r>
          </w:p>
        </w:tc>
        <w:tc>
          <w:tcPr>
            <w:tcW w:w="10635" w:type="dxa"/>
            <w:tcBorders>
              <w:top w:val="single" w:sz="2" w:space="0" w:color="auto"/>
              <w:left w:val="single" w:sz="2" w:space="0" w:color="auto"/>
              <w:bottom w:val="single" w:sz="2" w:space="0" w:color="auto"/>
              <w:right w:val="single" w:sz="2" w:space="0" w:color="auto"/>
            </w:tcBorders>
            <w:hideMark/>
          </w:tcPr>
          <w:p w14:paraId="680440BB" w14:textId="77777777" w:rsidR="00051DE7" w:rsidRPr="00051DE7" w:rsidRDefault="00051DE7" w:rsidP="00051DE7">
            <w:r w:rsidRPr="00051DE7">
              <w:t>споживана потужність вентилятора, Вт;</w:t>
            </w:r>
          </w:p>
        </w:tc>
      </w:tr>
      <w:tr w:rsidR="00051DE7" w:rsidRPr="00051DE7" w14:paraId="0C94D23D" w14:textId="77777777" w:rsidTr="00051DE7">
        <w:tc>
          <w:tcPr>
            <w:tcW w:w="420" w:type="dxa"/>
            <w:tcBorders>
              <w:top w:val="single" w:sz="2" w:space="0" w:color="auto"/>
              <w:left w:val="single" w:sz="2" w:space="0" w:color="auto"/>
              <w:bottom w:val="single" w:sz="2" w:space="0" w:color="auto"/>
              <w:right w:val="single" w:sz="2" w:space="0" w:color="auto"/>
            </w:tcBorders>
            <w:hideMark/>
          </w:tcPr>
          <w:p w14:paraId="1BB61DF2" w14:textId="77777777" w:rsidR="00051DE7" w:rsidRPr="00051DE7" w:rsidRDefault="00051DE7" w:rsidP="00051DE7"/>
        </w:tc>
        <w:tc>
          <w:tcPr>
            <w:tcW w:w="1290" w:type="dxa"/>
            <w:tcBorders>
              <w:top w:val="single" w:sz="2" w:space="0" w:color="auto"/>
              <w:left w:val="single" w:sz="2" w:space="0" w:color="auto"/>
              <w:bottom w:val="single" w:sz="2" w:space="0" w:color="auto"/>
              <w:right w:val="single" w:sz="2" w:space="0" w:color="auto"/>
            </w:tcBorders>
            <w:hideMark/>
          </w:tcPr>
          <w:p w14:paraId="34A78809" w14:textId="77777777" w:rsidR="00051DE7" w:rsidRPr="00051DE7" w:rsidRDefault="00051DE7" w:rsidP="00051DE7">
            <w:r w:rsidRPr="00051DE7">
              <w:t>g</w:t>
            </w:r>
          </w:p>
        </w:tc>
        <w:tc>
          <w:tcPr>
            <w:tcW w:w="15" w:type="dxa"/>
            <w:tcBorders>
              <w:top w:val="single" w:sz="2" w:space="0" w:color="auto"/>
              <w:left w:val="single" w:sz="2" w:space="0" w:color="auto"/>
              <w:bottom w:val="single" w:sz="2" w:space="0" w:color="auto"/>
              <w:right w:val="single" w:sz="2" w:space="0" w:color="auto"/>
            </w:tcBorders>
            <w:hideMark/>
          </w:tcPr>
          <w:p w14:paraId="1A1A80D0" w14:textId="77777777" w:rsidR="00051DE7" w:rsidRPr="00051DE7" w:rsidRDefault="00051DE7" w:rsidP="00051DE7">
            <w:r w:rsidRPr="00051DE7">
              <w:t>-</w:t>
            </w:r>
          </w:p>
        </w:tc>
        <w:tc>
          <w:tcPr>
            <w:tcW w:w="10635" w:type="dxa"/>
            <w:tcBorders>
              <w:top w:val="single" w:sz="2" w:space="0" w:color="auto"/>
              <w:left w:val="single" w:sz="2" w:space="0" w:color="auto"/>
              <w:bottom w:val="single" w:sz="2" w:space="0" w:color="auto"/>
              <w:right w:val="single" w:sz="2" w:space="0" w:color="auto"/>
            </w:tcBorders>
            <w:hideMark/>
          </w:tcPr>
          <w:p w14:paraId="05CC603E" w14:textId="77777777" w:rsidR="00051DE7" w:rsidRPr="00051DE7" w:rsidRDefault="00051DE7" w:rsidP="00051DE7">
            <w:r w:rsidRPr="00051DE7">
              <w:t>витрати повітря через вентилятор, м</w:t>
            </w:r>
            <w:r w:rsidRPr="00051DE7">
              <w:rPr>
                <w:b/>
                <w:bCs/>
                <w:vertAlign w:val="superscript"/>
              </w:rPr>
              <w:t>-3</w:t>
            </w:r>
            <w:r w:rsidRPr="00051DE7">
              <w:t>/с.</w:t>
            </w:r>
          </w:p>
        </w:tc>
      </w:tr>
    </w:tbl>
    <w:p w14:paraId="44522BFA" w14:textId="77777777" w:rsidR="00051DE7" w:rsidRPr="00051DE7" w:rsidRDefault="00051DE7" w:rsidP="00051DE7">
      <w:bookmarkStart w:id="292" w:name="n289"/>
      <w:bookmarkEnd w:id="292"/>
      <w:r w:rsidRPr="00051DE7">
        <w:rPr>
          <w:b/>
          <w:bCs/>
        </w:rPr>
        <w:t>VIIІ. Порядок розроблення рекомендацій щодо забезпечення (підвищення рівня) енергетичної ефективності інженерних систем</w:t>
      </w:r>
    </w:p>
    <w:p w14:paraId="1F6DEA0B" w14:textId="77777777" w:rsidR="00051DE7" w:rsidRPr="00051DE7" w:rsidRDefault="00051DE7" w:rsidP="00051DE7">
      <w:bookmarkStart w:id="293" w:name="n290"/>
      <w:bookmarkEnd w:id="293"/>
      <w:r w:rsidRPr="00051DE7">
        <w:t xml:space="preserve">1. Рекомендації з підвищення енергетичної ефективності інженерних систем розробляють з урахуванням віку інженерних систем будівлі, їх стану та способу їх </w:t>
      </w:r>
      <w:r w:rsidRPr="00051DE7">
        <w:lastRenderedPageBreak/>
        <w:t>експлуатації та обслуговування, технологій, що застосовувались під час встановлення систем у будівлі, порівняння цих технологій з сучасними технологіями та можливості застосування передових технологій.</w:t>
      </w:r>
    </w:p>
    <w:p w14:paraId="56B861C4" w14:textId="77777777" w:rsidR="00051DE7" w:rsidRPr="00051DE7" w:rsidRDefault="00051DE7" w:rsidP="00051DE7">
      <w:bookmarkStart w:id="294" w:name="n291"/>
      <w:bookmarkEnd w:id="294"/>
      <w:r w:rsidRPr="00051DE7">
        <w:t>2. Обсяг та перелік енергозберігаючих заходів визначається на підставі виду енергії, яку використовують інженерні системи будівлі, що є комбінацією всіх доставлених енергоносіїв та відновлюваної енергії, що виробляється на території будівлі.</w:t>
      </w:r>
    </w:p>
    <w:p w14:paraId="7A8B77C3" w14:textId="77777777" w:rsidR="00051DE7" w:rsidRPr="00051DE7" w:rsidRDefault="00051DE7" w:rsidP="00051DE7">
      <w:bookmarkStart w:id="295" w:name="n292"/>
      <w:bookmarkEnd w:id="295"/>
      <w:r w:rsidRPr="00051DE7">
        <w:t>3. Рекомендації щодо підвищення рівня енергетичної ефективності інженерних систем будівлі мають враховувати місцеві кліматичні умови та бути технічно та економічно обґрунтованими.</w:t>
      </w:r>
    </w:p>
    <w:p w14:paraId="537E72B1" w14:textId="77777777" w:rsidR="00051DE7" w:rsidRPr="00051DE7" w:rsidRDefault="00051DE7" w:rsidP="00051DE7">
      <w:bookmarkStart w:id="296" w:name="n293"/>
      <w:bookmarkEnd w:id="296"/>
      <w:r w:rsidRPr="00051DE7">
        <w:t>4. Рекомендації з енергозбереження мають містити, зокрема, такі заходи:</w:t>
      </w:r>
    </w:p>
    <w:p w14:paraId="3502DE12" w14:textId="77777777" w:rsidR="00051DE7" w:rsidRPr="00051DE7" w:rsidRDefault="00051DE7" w:rsidP="00051DE7">
      <w:bookmarkStart w:id="297" w:name="n294"/>
      <w:bookmarkEnd w:id="297"/>
      <w:r w:rsidRPr="00051DE7">
        <w:t>1) безвитратні заходи:</w:t>
      </w:r>
    </w:p>
    <w:p w14:paraId="4A0E3659" w14:textId="77777777" w:rsidR="00051DE7" w:rsidRPr="00051DE7" w:rsidRDefault="00051DE7" w:rsidP="00051DE7">
      <w:bookmarkStart w:id="298" w:name="n295"/>
      <w:bookmarkEnd w:id="298"/>
      <w:r w:rsidRPr="00051DE7">
        <w:t>закупівля палива з більш дешевого джерела;</w:t>
      </w:r>
    </w:p>
    <w:p w14:paraId="1E47DE0F" w14:textId="77777777" w:rsidR="00051DE7" w:rsidRPr="00051DE7" w:rsidRDefault="00051DE7" w:rsidP="00051DE7">
      <w:bookmarkStart w:id="299" w:name="n296"/>
      <w:bookmarkEnd w:id="299"/>
      <w:r w:rsidRPr="00051DE7">
        <w:t>ощадливе використання наявних ресурсів;</w:t>
      </w:r>
    </w:p>
    <w:p w14:paraId="461EA43D" w14:textId="77777777" w:rsidR="00051DE7" w:rsidRPr="00051DE7" w:rsidRDefault="00051DE7" w:rsidP="00051DE7">
      <w:bookmarkStart w:id="300" w:name="n297"/>
      <w:bookmarkEnd w:id="300"/>
      <w:r w:rsidRPr="00051DE7">
        <w:t>корекція заданої температури та графіків у системі автоматичного контролю;</w:t>
      </w:r>
    </w:p>
    <w:p w14:paraId="208F9A3E" w14:textId="77777777" w:rsidR="00051DE7" w:rsidRPr="00051DE7" w:rsidRDefault="00051DE7" w:rsidP="00051DE7">
      <w:bookmarkStart w:id="301" w:name="n298"/>
      <w:bookmarkEnd w:id="301"/>
      <w:r w:rsidRPr="00051DE7">
        <w:t>своєчасне вимкнення освітлення, зачинення дверей тощо;</w:t>
      </w:r>
    </w:p>
    <w:p w14:paraId="401D0D72" w14:textId="77777777" w:rsidR="00051DE7" w:rsidRPr="00051DE7" w:rsidRDefault="00051DE7" w:rsidP="00051DE7">
      <w:bookmarkStart w:id="302" w:name="n299"/>
      <w:bookmarkEnd w:id="302"/>
      <w:r w:rsidRPr="00051DE7">
        <w:t>2) низьковитратні заходи:</w:t>
      </w:r>
    </w:p>
    <w:p w14:paraId="3599AED9" w14:textId="77777777" w:rsidR="00051DE7" w:rsidRPr="00051DE7" w:rsidRDefault="00051DE7" w:rsidP="00051DE7">
      <w:bookmarkStart w:id="303" w:name="n300"/>
      <w:bookmarkEnd w:id="303"/>
      <w:r w:rsidRPr="00051DE7">
        <w:t>навчання персоналу або поліпшення процедур експлуатації та обслуговування;</w:t>
      </w:r>
    </w:p>
    <w:p w14:paraId="63D58BE7" w14:textId="77777777" w:rsidR="00051DE7" w:rsidRPr="00051DE7" w:rsidRDefault="00051DE7" w:rsidP="00051DE7">
      <w:bookmarkStart w:id="304" w:name="n301"/>
      <w:bookmarkEnd w:id="304"/>
      <w:r w:rsidRPr="00051DE7">
        <w:t>контроль і оперативне планування;</w:t>
      </w:r>
    </w:p>
    <w:p w14:paraId="12650B4A" w14:textId="77777777" w:rsidR="00051DE7" w:rsidRPr="00051DE7" w:rsidRDefault="00051DE7" w:rsidP="00051DE7">
      <w:bookmarkStart w:id="305" w:name="n302"/>
      <w:bookmarkEnd w:id="305"/>
      <w:r w:rsidRPr="00051DE7">
        <w:t>модернізація або доповнення системи автоматичного контролю;</w:t>
      </w:r>
    </w:p>
    <w:p w14:paraId="496EDEB6" w14:textId="77777777" w:rsidR="00051DE7" w:rsidRPr="00051DE7" w:rsidRDefault="00051DE7" w:rsidP="00051DE7">
      <w:bookmarkStart w:id="306" w:name="n303"/>
      <w:bookmarkEnd w:id="306"/>
      <w:r w:rsidRPr="00051DE7">
        <w:t>3) високовитратні заходи:</w:t>
      </w:r>
    </w:p>
    <w:p w14:paraId="3D62DB3C" w14:textId="77777777" w:rsidR="00051DE7" w:rsidRPr="00051DE7" w:rsidRDefault="00051DE7" w:rsidP="00051DE7">
      <w:bookmarkStart w:id="307" w:name="n304"/>
      <w:bookmarkEnd w:id="307"/>
      <w:r w:rsidRPr="00051DE7">
        <w:t>заміна або капітальна модифікація більшості енергетичних установок та інженерних систем;</w:t>
      </w:r>
    </w:p>
    <w:p w14:paraId="148174F3" w14:textId="77777777" w:rsidR="00051DE7" w:rsidRPr="00051DE7" w:rsidRDefault="00051DE7" w:rsidP="00051DE7">
      <w:bookmarkStart w:id="308" w:name="n305"/>
      <w:bookmarkEnd w:id="308"/>
      <w:r w:rsidRPr="00051DE7">
        <w:t>встановлення комплексних систем керування;</w:t>
      </w:r>
    </w:p>
    <w:p w14:paraId="4570542F" w14:textId="77777777" w:rsidR="00051DE7" w:rsidRPr="00051DE7" w:rsidRDefault="00051DE7" w:rsidP="00051DE7">
      <w:bookmarkStart w:id="309" w:name="n306"/>
      <w:bookmarkEnd w:id="309"/>
      <w:r w:rsidRPr="00051DE7">
        <w:t>утилізація теплоти;</w:t>
      </w:r>
    </w:p>
    <w:p w14:paraId="015A7AFA" w14:textId="77777777" w:rsidR="00051DE7" w:rsidRPr="00051DE7" w:rsidRDefault="00051DE7" w:rsidP="00051DE7">
      <w:bookmarkStart w:id="310" w:name="n307"/>
      <w:bookmarkEnd w:id="310"/>
      <w:r w:rsidRPr="00051DE7">
        <w:t>впровадження джерел відновлювальної енергії або встановлення когенераційних чи тригенераційних установок.</w:t>
      </w:r>
    </w:p>
    <w:p w14:paraId="072C6B84" w14:textId="77777777" w:rsidR="00051DE7" w:rsidRPr="00051DE7" w:rsidRDefault="00051DE7" w:rsidP="00051DE7">
      <w:bookmarkStart w:id="311" w:name="n308"/>
      <w:bookmarkEnd w:id="311"/>
      <w:r w:rsidRPr="00051DE7">
        <w:t>5. Рекомендації з енергозбереження оформляються з обов’язковим зазначенням таких відомостей:</w:t>
      </w:r>
    </w:p>
    <w:p w14:paraId="4E255E40" w14:textId="77777777" w:rsidR="00051DE7" w:rsidRPr="00051DE7" w:rsidRDefault="00051DE7" w:rsidP="00051DE7">
      <w:bookmarkStart w:id="312" w:name="n309"/>
      <w:bookmarkEnd w:id="312"/>
      <w:r w:rsidRPr="00051DE7">
        <w:t>1) опис наявних проблем, які будуть вирішені після виконання запропонованого заходу;</w:t>
      </w:r>
    </w:p>
    <w:p w14:paraId="0A9DA48B" w14:textId="77777777" w:rsidR="00051DE7" w:rsidRPr="00051DE7" w:rsidRDefault="00051DE7" w:rsidP="00051DE7">
      <w:bookmarkStart w:id="313" w:name="n310"/>
      <w:bookmarkEnd w:id="313"/>
      <w:r w:rsidRPr="00051DE7">
        <w:t>2) технічні параметри та опис запропонованих заходів (передумови виконання заходів, характеристика нового обладнання/матеріалів, основні та додаткові роботи, що необхідно виконати).</w:t>
      </w:r>
    </w:p>
    <w:p w14:paraId="5CBE17D9" w14:textId="77777777" w:rsidR="00051DE7" w:rsidRPr="00051DE7" w:rsidRDefault="00051DE7" w:rsidP="00051DE7">
      <w:bookmarkStart w:id="314" w:name="n311"/>
      <w:bookmarkEnd w:id="314"/>
      <w:r w:rsidRPr="00051DE7">
        <w:lastRenderedPageBreak/>
        <w:t>Опис заходів має бути достатнім для оформлення технічного завдання на виконання робіт із цього заходу;</w:t>
      </w:r>
    </w:p>
    <w:p w14:paraId="03A5D83F" w14:textId="77777777" w:rsidR="00051DE7" w:rsidRPr="00051DE7" w:rsidRDefault="00051DE7" w:rsidP="00051DE7">
      <w:bookmarkStart w:id="315" w:name="n312"/>
      <w:bookmarkEnd w:id="315"/>
      <w:r w:rsidRPr="00051DE7">
        <w:t>3) пропозиції щодо підвищення ефективності систем:</w:t>
      </w:r>
    </w:p>
    <w:p w14:paraId="0C659865" w14:textId="77777777" w:rsidR="00051DE7" w:rsidRPr="00051DE7" w:rsidRDefault="00051DE7" w:rsidP="00051DE7">
      <w:bookmarkStart w:id="316" w:name="n313"/>
      <w:bookmarkEnd w:id="316"/>
      <w:r w:rsidRPr="00051DE7">
        <w:t>заощадження енергії та матеріальних витрат;</w:t>
      </w:r>
    </w:p>
    <w:p w14:paraId="30941450" w14:textId="77777777" w:rsidR="00051DE7" w:rsidRPr="00051DE7" w:rsidRDefault="00051DE7" w:rsidP="00051DE7">
      <w:bookmarkStart w:id="317" w:name="n314"/>
      <w:bookmarkEnd w:id="317"/>
      <w:r w:rsidRPr="00051DE7">
        <w:t>скорочення зайвих операцій;</w:t>
      </w:r>
    </w:p>
    <w:p w14:paraId="3BDC0EB0" w14:textId="77777777" w:rsidR="00051DE7" w:rsidRPr="00051DE7" w:rsidRDefault="00051DE7" w:rsidP="00051DE7">
      <w:bookmarkStart w:id="318" w:name="n315"/>
      <w:bookmarkEnd w:id="318"/>
      <w:r w:rsidRPr="00051DE7">
        <w:t>підвищення ефективності використання енергії;</w:t>
      </w:r>
    </w:p>
    <w:p w14:paraId="042C56AD" w14:textId="77777777" w:rsidR="00051DE7" w:rsidRPr="00051DE7" w:rsidRDefault="00051DE7" w:rsidP="00051DE7">
      <w:bookmarkStart w:id="319" w:name="n316"/>
      <w:bookmarkEnd w:id="319"/>
      <w:r w:rsidRPr="00051DE7">
        <w:t>використання більш дешевих енергетичних ресурсів;</w:t>
      </w:r>
    </w:p>
    <w:p w14:paraId="3405CB11" w14:textId="77777777" w:rsidR="00051DE7" w:rsidRPr="00051DE7" w:rsidRDefault="00051DE7" w:rsidP="00051DE7">
      <w:bookmarkStart w:id="320" w:name="n317"/>
      <w:bookmarkEnd w:id="320"/>
      <w:r w:rsidRPr="00051DE7">
        <w:t>4) аналіз ефективності та опис фінансових витрат:</w:t>
      </w:r>
    </w:p>
    <w:p w14:paraId="5D4C290F" w14:textId="77777777" w:rsidR="00051DE7" w:rsidRPr="00051DE7" w:rsidRDefault="00051DE7" w:rsidP="00051DE7">
      <w:bookmarkStart w:id="321" w:name="n318"/>
      <w:bookmarkEnd w:id="321"/>
      <w:r w:rsidRPr="00051DE7">
        <w:t>на проектування та планування;</w:t>
      </w:r>
    </w:p>
    <w:p w14:paraId="4DD01524" w14:textId="77777777" w:rsidR="00051DE7" w:rsidRPr="00051DE7" w:rsidRDefault="00051DE7" w:rsidP="00051DE7">
      <w:bookmarkStart w:id="322" w:name="n319"/>
      <w:bookmarkEnd w:id="322"/>
      <w:r w:rsidRPr="00051DE7">
        <w:t>на капітальні витрати (матеріали, обладнання та монтаж, тестування та прийняття в експлуатацію, виконавча документація);</w:t>
      </w:r>
    </w:p>
    <w:p w14:paraId="42C7E71C" w14:textId="77777777" w:rsidR="00051DE7" w:rsidRPr="00051DE7" w:rsidRDefault="00051DE7" w:rsidP="00051DE7">
      <w:bookmarkStart w:id="323" w:name="n320"/>
      <w:bookmarkEnd w:id="323"/>
      <w:r w:rsidRPr="00051DE7">
        <w:t>на амортизацію устаткування;</w:t>
      </w:r>
    </w:p>
    <w:p w14:paraId="09F9FFA2" w14:textId="77777777" w:rsidR="00051DE7" w:rsidRPr="00051DE7" w:rsidRDefault="00051DE7" w:rsidP="00051DE7">
      <w:bookmarkStart w:id="324" w:name="n321"/>
      <w:bookmarkEnd w:id="324"/>
      <w:r w:rsidRPr="00051DE7">
        <w:t>на технічне обслуговування.</w:t>
      </w:r>
    </w:p>
    <w:p w14:paraId="56D090E3" w14:textId="77777777" w:rsidR="00051DE7" w:rsidRPr="00051DE7" w:rsidRDefault="00051DE7" w:rsidP="00051DE7">
      <w:bookmarkStart w:id="325" w:name="n322"/>
      <w:bookmarkEnd w:id="325"/>
      <w:r w:rsidRPr="00051DE7">
        <w:t>6. Під час оцінки рівня споживання енергії системою кондиціювання повітря оцінюють характеристики системи кондиціювання повітря порівняно з потребами будівлі в опаленні та охолоджуванні та пропонують заходи для заміни системи кондиціювання повітря, коригування системи кондиціювання повітря або альтернативні рішення.</w:t>
      </w:r>
    </w:p>
    <w:p w14:paraId="1A5346A8" w14:textId="77777777" w:rsidR="00051DE7" w:rsidRPr="00051DE7" w:rsidRDefault="00051DE7" w:rsidP="00051DE7">
      <w:bookmarkStart w:id="326" w:name="n323"/>
      <w:bookmarkEnd w:id="326"/>
      <w:r w:rsidRPr="00051DE7">
        <w:t>7. Усі заходи з енергозбереження розглядаються в комплексі та встановлюється їх вплив один на одного.</w:t>
      </w:r>
    </w:p>
    <w:p w14:paraId="07CA6DFB" w14:textId="77777777" w:rsidR="00051DE7" w:rsidRPr="00051DE7" w:rsidRDefault="00051DE7" w:rsidP="00051DE7">
      <w:bookmarkStart w:id="327" w:name="n324"/>
      <w:bookmarkEnd w:id="327"/>
      <w:r w:rsidRPr="00051DE7">
        <w:rPr>
          <w:b/>
          <w:bCs/>
        </w:rPr>
        <w:t>IX. Вимоги до оформлення звіту про результати обстеження інженерних систем</w:t>
      </w:r>
    </w:p>
    <w:p w14:paraId="7BE9EC94" w14:textId="77777777" w:rsidR="00051DE7" w:rsidRPr="00051DE7" w:rsidRDefault="00051DE7" w:rsidP="00051DE7">
      <w:bookmarkStart w:id="328" w:name="n325"/>
      <w:bookmarkEnd w:id="328"/>
      <w:r w:rsidRPr="00051DE7">
        <w:t>1. Звіт про результати обстеження інженерних систем будівлі виготовляється з використанням Реєстру будівельної діяльності Єдиної державної електронної системи у сфері будівництва за формою, наведеною у </w:t>
      </w:r>
      <w:hyperlink r:id="rId50" w:anchor="n353" w:history="1">
        <w:r w:rsidRPr="00051DE7">
          <w:rPr>
            <w:rStyle w:val="ad"/>
          </w:rPr>
          <w:t>додатку 5</w:t>
        </w:r>
      </w:hyperlink>
      <w:r w:rsidRPr="00051DE7">
        <w:t> до цієї Методики.</w:t>
      </w:r>
    </w:p>
    <w:p w14:paraId="5825E506" w14:textId="77777777" w:rsidR="00051DE7" w:rsidRPr="00051DE7" w:rsidRDefault="00051DE7" w:rsidP="00051DE7">
      <w:bookmarkStart w:id="329" w:name="n377"/>
      <w:bookmarkEnd w:id="329"/>
      <w:r w:rsidRPr="00051DE7">
        <w:rPr>
          <w:i/>
          <w:iCs/>
        </w:rPr>
        <w:t>{Пункт 1 розділу IX в редакції</w:t>
      </w:r>
      <w:r w:rsidRPr="00051DE7">
        <w:t> </w:t>
      </w:r>
      <w:r w:rsidRPr="00051DE7">
        <w:rPr>
          <w:i/>
          <w:iCs/>
        </w:rPr>
        <w:t>Наказу Міністерства розвитку громад та територій </w:t>
      </w:r>
      <w:hyperlink r:id="rId51" w:anchor="n24" w:tgtFrame="_blank" w:history="1">
        <w:r w:rsidRPr="00051DE7">
          <w:rPr>
            <w:rStyle w:val="ad"/>
            <w:i/>
            <w:iCs/>
          </w:rPr>
          <w:t>№ 64 від 17.03.2021</w:t>
        </w:r>
      </w:hyperlink>
      <w:r w:rsidRPr="00051DE7">
        <w:rPr>
          <w:i/>
          <w:iCs/>
        </w:rPr>
        <w:t>}</w:t>
      </w:r>
    </w:p>
    <w:p w14:paraId="40CFE960" w14:textId="77777777" w:rsidR="00051DE7" w:rsidRPr="00051DE7" w:rsidRDefault="00051DE7" w:rsidP="00051DE7">
      <w:pPr>
        <w:rPr>
          <w:i/>
          <w:iCs/>
        </w:rPr>
      </w:pPr>
      <w:bookmarkStart w:id="330" w:name="n379"/>
      <w:bookmarkEnd w:id="330"/>
      <w:r w:rsidRPr="00051DE7">
        <w:rPr>
          <w:i/>
          <w:iCs/>
        </w:rPr>
        <w:t>{Пункт 2 розділу IX виключено на підставі Наказу Міністерства розвитку громад та територій </w:t>
      </w:r>
      <w:hyperlink r:id="rId52" w:anchor="n24" w:tgtFrame="_blank" w:history="1">
        <w:r w:rsidRPr="00051DE7">
          <w:rPr>
            <w:rStyle w:val="ad"/>
            <w:i/>
            <w:iCs/>
          </w:rPr>
          <w:t>№ 64 від 17.03.2021</w:t>
        </w:r>
      </w:hyperlink>
      <w:r w:rsidRPr="00051DE7">
        <w:rPr>
          <w:i/>
          <w:iCs/>
        </w:rPr>
        <w:t>}</w:t>
      </w:r>
    </w:p>
    <w:p w14:paraId="0338EBAF" w14:textId="77777777" w:rsidR="00051DE7" w:rsidRPr="00051DE7" w:rsidRDefault="00051DE7" w:rsidP="00051DE7">
      <w:bookmarkStart w:id="331" w:name="n339"/>
      <w:bookmarkEnd w:id="331"/>
      <w:r w:rsidRPr="00051DE7">
        <w:t>2. Якщо на вимогу замовника здійснювалось обстеження лише певного виду інженерних систем, у звіті оформляється описова, розрахункова та аналітична частини лише щодо таких систем.</w:t>
      </w:r>
    </w:p>
    <w:tbl>
      <w:tblPr>
        <w:tblW w:w="5000" w:type="pct"/>
        <w:tblCellMar>
          <w:left w:w="0" w:type="dxa"/>
          <w:right w:w="0" w:type="dxa"/>
        </w:tblCellMar>
        <w:tblLook w:val="04A0" w:firstRow="1" w:lastRow="0" w:firstColumn="1" w:lastColumn="0" w:noHBand="0" w:noVBand="1"/>
      </w:tblPr>
      <w:tblGrid>
        <w:gridCol w:w="3927"/>
        <w:gridCol w:w="5422"/>
      </w:tblGrid>
      <w:tr w:rsidR="00051DE7" w:rsidRPr="00051DE7" w14:paraId="2B1B5E26" w14:textId="77777777" w:rsidTr="00051DE7">
        <w:tc>
          <w:tcPr>
            <w:tcW w:w="2100" w:type="pct"/>
            <w:tcBorders>
              <w:top w:val="single" w:sz="2" w:space="0" w:color="auto"/>
              <w:left w:val="single" w:sz="2" w:space="0" w:color="auto"/>
              <w:bottom w:val="single" w:sz="2" w:space="0" w:color="auto"/>
              <w:right w:val="single" w:sz="2" w:space="0" w:color="auto"/>
            </w:tcBorders>
            <w:hideMark/>
          </w:tcPr>
          <w:p w14:paraId="39B649F4" w14:textId="77777777" w:rsidR="00051DE7" w:rsidRPr="00051DE7" w:rsidRDefault="00051DE7" w:rsidP="00051DE7">
            <w:bookmarkStart w:id="332" w:name="n340"/>
            <w:bookmarkEnd w:id="332"/>
            <w:r w:rsidRPr="00051DE7">
              <w:rPr>
                <w:b/>
                <w:bCs/>
              </w:rPr>
              <w:t>Директор Департаменту</w:t>
            </w:r>
            <w:r w:rsidRPr="00051DE7">
              <w:br/>
            </w:r>
            <w:r w:rsidRPr="00051DE7">
              <w:rPr>
                <w:b/>
                <w:bCs/>
              </w:rPr>
              <w:t>з питань проектування</w:t>
            </w:r>
            <w:r w:rsidRPr="00051DE7">
              <w:br/>
            </w:r>
            <w:r w:rsidRPr="00051DE7">
              <w:rPr>
                <w:b/>
                <w:bCs/>
              </w:rPr>
              <w:t>об’єктів будівництва,</w:t>
            </w:r>
            <w:r w:rsidRPr="00051DE7">
              <w:br/>
            </w:r>
            <w:r w:rsidRPr="00051DE7">
              <w:rPr>
                <w:b/>
                <w:bCs/>
              </w:rPr>
              <w:lastRenderedPageBreak/>
              <w:t>технічного регулювання</w:t>
            </w:r>
            <w:r w:rsidRPr="00051DE7">
              <w:br/>
            </w:r>
            <w:r w:rsidRPr="00051DE7">
              <w:rPr>
                <w:b/>
                <w:bCs/>
              </w:rPr>
              <w:t>та науково-технічного розвитку</w:t>
            </w:r>
          </w:p>
        </w:tc>
        <w:tc>
          <w:tcPr>
            <w:tcW w:w="3500" w:type="pct"/>
            <w:tcBorders>
              <w:top w:val="single" w:sz="2" w:space="0" w:color="auto"/>
              <w:left w:val="single" w:sz="2" w:space="0" w:color="auto"/>
              <w:bottom w:val="single" w:sz="2" w:space="0" w:color="auto"/>
              <w:right w:val="single" w:sz="2" w:space="0" w:color="auto"/>
            </w:tcBorders>
            <w:hideMark/>
          </w:tcPr>
          <w:p w14:paraId="213FE405" w14:textId="77777777" w:rsidR="00051DE7" w:rsidRPr="00051DE7" w:rsidRDefault="00051DE7" w:rsidP="00051DE7">
            <w:r w:rsidRPr="00051DE7">
              <w:lastRenderedPageBreak/>
              <w:br/>
            </w:r>
            <w:r w:rsidRPr="00051DE7">
              <w:br/>
            </w:r>
            <w:r w:rsidRPr="00051DE7">
              <w:br/>
            </w:r>
            <w:r w:rsidRPr="00051DE7">
              <w:lastRenderedPageBreak/>
              <w:br/>
            </w:r>
            <w:r w:rsidRPr="00051DE7">
              <w:rPr>
                <w:b/>
                <w:bCs/>
              </w:rPr>
              <w:t>О. Рябова</w:t>
            </w:r>
          </w:p>
        </w:tc>
      </w:tr>
    </w:tbl>
    <w:p w14:paraId="53F79279" w14:textId="77777777" w:rsidR="00051DE7" w:rsidRPr="00051DE7" w:rsidRDefault="00051DE7" w:rsidP="00051DE7">
      <w:r w:rsidRPr="00051DE7">
        <w:lastRenderedPageBreak/>
        <w:pict w14:anchorId="29950C36">
          <v:rect id="_x0000_i1236" style="width:0;height:0" o:hrstd="t" o:hrnoshade="t" o:hr="t" fillcolor="black" stroked="f"/>
        </w:pict>
      </w:r>
    </w:p>
    <w:tbl>
      <w:tblPr>
        <w:tblW w:w="5000" w:type="pct"/>
        <w:tblCellMar>
          <w:left w:w="0" w:type="dxa"/>
          <w:right w:w="0" w:type="dxa"/>
        </w:tblCellMar>
        <w:tblLook w:val="04A0" w:firstRow="1" w:lastRow="0" w:firstColumn="1" w:lastColumn="0" w:noHBand="0" w:noVBand="1"/>
      </w:tblPr>
      <w:tblGrid>
        <w:gridCol w:w="4949"/>
        <w:gridCol w:w="4400"/>
      </w:tblGrid>
      <w:tr w:rsidR="00051DE7" w:rsidRPr="00051DE7" w14:paraId="47C94779" w14:textId="77777777" w:rsidTr="00051DE7">
        <w:tc>
          <w:tcPr>
            <w:tcW w:w="2250" w:type="pct"/>
            <w:tcBorders>
              <w:top w:val="single" w:sz="2" w:space="0" w:color="auto"/>
              <w:left w:val="single" w:sz="2" w:space="0" w:color="auto"/>
              <w:bottom w:val="single" w:sz="2" w:space="0" w:color="auto"/>
              <w:right w:val="single" w:sz="2" w:space="0" w:color="auto"/>
            </w:tcBorders>
            <w:hideMark/>
          </w:tcPr>
          <w:p w14:paraId="5BBB0E69" w14:textId="77777777" w:rsidR="00051DE7" w:rsidRPr="00051DE7" w:rsidRDefault="00051DE7" w:rsidP="00051DE7">
            <w:bookmarkStart w:id="333" w:name="n355"/>
            <w:bookmarkStart w:id="334" w:name="n341"/>
            <w:bookmarkEnd w:id="333"/>
            <w:bookmarkEnd w:id="334"/>
          </w:p>
        </w:tc>
        <w:tc>
          <w:tcPr>
            <w:tcW w:w="2000" w:type="pct"/>
            <w:tcBorders>
              <w:top w:val="single" w:sz="2" w:space="0" w:color="auto"/>
              <w:left w:val="single" w:sz="2" w:space="0" w:color="auto"/>
              <w:bottom w:val="single" w:sz="2" w:space="0" w:color="auto"/>
              <w:right w:val="single" w:sz="2" w:space="0" w:color="auto"/>
            </w:tcBorders>
            <w:hideMark/>
          </w:tcPr>
          <w:p w14:paraId="3224C5E9" w14:textId="77777777" w:rsidR="00051DE7" w:rsidRPr="00051DE7" w:rsidRDefault="00051DE7" w:rsidP="00051DE7">
            <w:r w:rsidRPr="00051DE7">
              <w:t>Додаток 1</w:t>
            </w:r>
            <w:r w:rsidRPr="00051DE7">
              <w:br/>
              <w:t>до Методики обстеження</w:t>
            </w:r>
            <w:r w:rsidRPr="00051DE7">
              <w:br/>
              <w:t>інженерних систем будівлі</w:t>
            </w:r>
            <w:r w:rsidRPr="00051DE7">
              <w:br/>
              <w:t>(пункт 14 розділу ІІ)</w:t>
            </w:r>
          </w:p>
        </w:tc>
      </w:tr>
    </w:tbl>
    <w:p w14:paraId="0FC7BFE8" w14:textId="77777777" w:rsidR="00051DE7" w:rsidRPr="00051DE7" w:rsidRDefault="00051DE7" w:rsidP="00051DE7">
      <w:bookmarkStart w:id="335" w:name="n342"/>
      <w:bookmarkEnd w:id="335"/>
      <w:r w:rsidRPr="00051DE7">
        <w:rPr>
          <w:b/>
          <w:bCs/>
        </w:rPr>
        <w:t>ПЕРІОДИЧНІСТЬ</w:t>
      </w:r>
      <w:r w:rsidRPr="00051DE7">
        <w:br/>
      </w:r>
      <w:r w:rsidRPr="00051DE7">
        <w:rPr>
          <w:b/>
          <w:bCs/>
        </w:rPr>
        <w:t>обстеження інженерних систем</w:t>
      </w:r>
    </w:p>
    <w:tbl>
      <w:tblPr>
        <w:tblW w:w="5000" w:type="pct"/>
        <w:tblCellMar>
          <w:top w:w="15" w:type="dxa"/>
          <w:left w:w="15" w:type="dxa"/>
          <w:bottom w:w="15" w:type="dxa"/>
          <w:right w:w="15" w:type="dxa"/>
        </w:tblCellMar>
        <w:tblLook w:val="04A0" w:firstRow="1" w:lastRow="0" w:firstColumn="1" w:lastColumn="0" w:noHBand="0" w:noVBand="1"/>
      </w:tblPr>
      <w:tblGrid>
        <w:gridCol w:w="1759"/>
        <w:gridCol w:w="987"/>
        <w:gridCol w:w="2919"/>
        <w:gridCol w:w="2171"/>
        <w:gridCol w:w="1503"/>
      </w:tblGrid>
      <w:tr w:rsidR="00051DE7" w:rsidRPr="00051DE7" w14:paraId="645A311A" w14:textId="77777777" w:rsidTr="00051DE7">
        <w:trPr>
          <w:trHeight w:val="60"/>
        </w:trPr>
        <w:tc>
          <w:tcPr>
            <w:tcW w:w="7710" w:type="dxa"/>
            <w:gridSpan w:val="5"/>
            <w:tcBorders>
              <w:top w:val="single" w:sz="6" w:space="0" w:color="000000"/>
              <w:left w:val="single" w:sz="6" w:space="0" w:color="000000"/>
              <w:bottom w:val="single" w:sz="6" w:space="0" w:color="000000"/>
              <w:right w:val="single" w:sz="6" w:space="0" w:color="000000"/>
            </w:tcBorders>
            <w:hideMark/>
          </w:tcPr>
          <w:p w14:paraId="7D19DDAD" w14:textId="77777777" w:rsidR="00051DE7" w:rsidRPr="00051DE7" w:rsidRDefault="00051DE7" w:rsidP="00051DE7">
            <w:bookmarkStart w:id="336" w:name="n343"/>
            <w:bookmarkEnd w:id="336"/>
            <w:r w:rsidRPr="00051DE7">
              <w:t>Періодичність обстеження котлів систем опалення та постачання гарячої води</w:t>
            </w:r>
          </w:p>
        </w:tc>
      </w:tr>
      <w:tr w:rsidR="00051DE7" w:rsidRPr="00051DE7" w14:paraId="27AE7429" w14:textId="77777777" w:rsidTr="00051DE7">
        <w:trPr>
          <w:trHeight w:val="60"/>
        </w:trPr>
        <w:tc>
          <w:tcPr>
            <w:tcW w:w="2040" w:type="dxa"/>
            <w:vMerge w:val="restart"/>
            <w:tcBorders>
              <w:top w:val="single" w:sz="6" w:space="0" w:color="000000"/>
              <w:left w:val="single" w:sz="6" w:space="0" w:color="000000"/>
              <w:bottom w:val="single" w:sz="6" w:space="0" w:color="000000"/>
              <w:right w:val="single" w:sz="6" w:space="0" w:color="000000"/>
            </w:tcBorders>
            <w:hideMark/>
          </w:tcPr>
          <w:p w14:paraId="731AAB01" w14:textId="77777777" w:rsidR="00051DE7" w:rsidRPr="00051DE7" w:rsidRDefault="00051DE7" w:rsidP="00051DE7">
            <w:r w:rsidRPr="00051DE7">
              <w:t>номінальна тепловіддача котла [кВт]</w:t>
            </w:r>
          </w:p>
        </w:tc>
        <w:tc>
          <w:tcPr>
            <w:tcW w:w="6555" w:type="dxa"/>
            <w:gridSpan w:val="2"/>
            <w:vMerge w:val="restart"/>
            <w:tcBorders>
              <w:top w:val="single" w:sz="6" w:space="0" w:color="000000"/>
              <w:left w:val="single" w:sz="6" w:space="0" w:color="000000"/>
              <w:bottom w:val="single" w:sz="6" w:space="0" w:color="000000"/>
              <w:right w:val="single" w:sz="6" w:space="0" w:color="000000"/>
            </w:tcBorders>
            <w:hideMark/>
          </w:tcPr>
          <w:p w14:paraId="611F292B" w14:textId="77777777" w:rsidR="00051DE7" w:rsidRPr="00051DE7" w:rsidRDefault="00051DE7" w:rsidP="00051DE7">
            <w:r w:rsidRPr="00051DE7">
              <w:t>паливо</w:t>
            </w:r>
          </w:p>
        </w:tc>
        <w:tc>
          <w:tcPr>
            <w:tcW w:w="2385" w:type="dxa"/>
            <w:gridSpan w:val="2"/>
            <w:tcBorders>
              <w:top w:val="single" w:sz="6" w:space="0" w:color="000000"/>
              <w:left w:val="single" w:sz="6" w:space="0" w:color="000000"/>
              <w:bottom w:val="single" w:sz="6" w:space="0" w:color="000000"/>
              <w:right w:val="single" w:sz="6" w:space="0" w:color="000000"/>
            </w:tcBorders>
            <w:hideMark/>
          </w:tcPr>
          <w:p w14:paraId="037B2E5E" w14:textId="77777777" w:rsidR="00051DE7" w:rsidRPr="00051DE7" w:rsidRDefault="00051DE7" w:rsidP="00051DE7">
            <w:r w:rsidRPr="00051DE7">
              <w:t>інтервал регулярного обстеження [рік]</w:t>
            </w:r>
          </w:p>
        </w:tc>
      </w:tr>
      <w:tr w:rsidR="00051DE7" w:rsidRPr="00051DE7" w14:paraId="59439F71" w14:textId="77777777" w:rsidTr="00051DE7">
        <w:trPr>
          <w:trHeight w:val="60"/>
        </w:trPr>
        <w:tc>
          <w:tcPr>
            <w:tcW w:w="0" w:type="auto"/>
            <w:vMerge/>
            <w:tcBorders>
              <w:top w:val="single" w:sz="6" w:space="0" w:color="000000"/>
              <w:left w:val="single" w:sz="6" w:space="0" w:color="000000"/>
              <w:bottom w:val="single" w:sz="6" w:space="0" w:color="000000"/>
              <w:right w:val="single" w:sz="6" w:space="0" w:color="000000"/>
            </w:tcBorders>
            <w:hideMark/>
          </w:tcPr>
          <w:p w14:paraId="6AAB2295" w14:textId="77777777" w:rsidR="00051DE7" w:rsidRPr="00051DE7" w:rsidRDefault="00051DE7" w:rsidP="00051DE7"/>
        </w:tc>
        <w:tc>
          <w:tcPr>
            <w:tcW w:w="0" w:type="auto"/>
            <w:gridSpan w:val="2"/>
            <w:vMerge/>
            <w:tcBorders>
              <w:top w:val="single" w:sz="6" w:space="0" w:color="000000"/>
              <w:left w:val="single" w:sz="6" w:space="0" w:color="000000"/>
              <w:bottom w:val="single" w:sz="6" w:space="0" w:color="000000"/>
              <w:right w:val="single" w:sz="6" w:space="0" w:color="000000"/>
            </w:tcBorders>
            <w:hideMark/>
          </w:tcPr>
          <w:p w14:paraId="425A983A" w14:textId="77777777" w:rsidR="00051DE7" w:rsidRPr="00051DE7" w:rsidRDefault="00051DE7" w:rsidP="00051DE7"/>
        </w:tc>
        <w:tc>
          <w:tcPr>
            <w:tcW w:w="2565" w:type="dxa"/>
            <w:tcBorders>
              <w:top w:val="single" w:sz="6" w:space="0" w:color="000000"/>
              <w:left w:val="single" w:sz="6" w:space="0" w:color="000000"/>
              <w:bottom w:val="single" w:sz="6" w:space="0" w:color="000000"/>
              <w:right w:val="single" w:sz="6" w:space="0" w:color="000000"/>
            </w:tcBorders>
            <w:hideMark/>
          </w:tcPr>
          <w:p w14:paraId="288ECAB4" w14:textId="77777777" w:rsidR="00051DE7" w:rsidRPr="00051DE7" w:rsidRDefault="00051DE7" w:rsidP="00051DE7">
            <w:r w:rsidRPr="00051DE7">
              <w:t>односімейні будинки та багатоквартирні житлові будинки</w:t>
            </w:r>
          </w:p>
        </w:tc>
        <w:tc>
          <w:tcPr>
            <w:tcW w:w="2265" w:type="dxa"/>
            <w:tcBorders>
              <w:top w:val="single" w:sz="6" w:space="0" w:color="000000"/>
              <w:left w:val="single" w:sz="6" w:space="0" w:color="000000"/>
              <w:bottom w:val="single" w:sz="6" w:space="0" w:color="000000"/>
              <w:right w:val="single" w:sz="6" w:space="0" w:color="000000"/>
            </w:tcBorders>
            <w:hideMark/>
          </w:tcPr>
          <w:p w14:paraId="090328DF" w14:textId="77777777" w:rsidR="00051DE7" w:rsidRPr="00051DE7" w:rsidRDefault="00051DE7" w:rsidP="00051DE7">
            <w:r w:rsidRPr="00051DE7">
              <w:t>інші будівлі</w:t>
            </w:r>
          </w:p>
        </w:tc>
      </w:tr>
      <w:tr w:rsidR="00051DE7" w:rsidRPr="00051DE7" w14:paraId="7FAA5185" w14:textId="77777777" w:rsidTr="00051DE7">
        <w:trPr>
          <w:trHeight w:val="60"/>
        </w:trPr>
        <w:tc>
          <w:tcPr>
            <w:tcW w:w="2040" w:type="dxa"/>
            <w:vMerge w:val="restart"/>
            <w:tcBorders>
              <w:top w:val="single" w:sz="6" w:space="0" w:color="000000"/>
              <w:left w:val="single" w:sz="6" w:space="0" w:color="000000"/>
              <w:bottom w:val="single" w:sz="6" w:space="0" w:color="000000"/>
              <w:right w:val="single" w:sz="6" w:space="0" w:color="000000"/>
            </w:tcBorders>
            <w:hideMark/>
          </w:tcPr>
          <w:p w14:paraId="1248A73E" w14:textId="77777777" w:rsidR="00051DE7" w:rsidRPr="00051DE7" w:rsidRDefault="00051DE7" w:rsidP="00051DE7">
            <w:r w:rsidRPr="00051DE7">
              <w:t>Від 20 (включно) до 70</w:t>
            </w:r>
          </w:p>
        </w:tc>
        <w:tc>
          <w:tcPr>
            <w:tcW w:w="6555" w:type="dxa"/>
            <w:gridSpan w:val="2"/>
            <w:tcBorders>
              <w:top w:val="single" w:sz="6" w:space="0" w:color="000000"/>
              <w:left w:val="single" w:sz="6" w:space="0" w:color="000000"/>
              <w:bottom w:val="single" w:sz="6" w:space="0" w:color="000000"/>
              <w:right w:val="single" w:sz="6" w:space="0" w:color="000000"/>
            </w:tcBorders>
            <w:hideMark/>
          </w:tcPr>
          <w:p w14:paraId="0844AC4D" w14:textId="77777777" w:rsidR="00051DE7" w:rsidRPr="00051DE7" w:rsidRDefault="00051DE7" w:rsidP="00051DE7">
            <w:r w:rsidRPr="00051DE7">
              <w:t>Викопне тверде, рідке та газоподібне паливо, за винятком природного газу</w:t>
            </w:r>
          </w:p>
        </w:tc>
        <w:tc>
          <w:tcPr>
            <w:tcW w:w="2565" w:type="dxa"/>
            <w:tcBorders>
              <w:top w:val="single" w:sz="6" w:space="0" w:color="000000"/>
              <w:left w:val="single" w:sz="6" w:space="0" w:color="000000"/>
              <w:bottom w:val="single" w:sz="6" w:space="0" w:color="000000"/>
              <w:right w:val="single" w:sz="6" w:space="0" w:color="000000"/>
            </w:tcBorders>
            <w:hideMark/>
          </w:tcPr>
          <w:p w14:paraId="4D92B0FB" w14:textId="77777777" w:rsidR="00051DE7" w:rsidRPr="00051DE7" w:rsidRDefault="00051DE7" w:rsidP="00051DE7">
            <w:r w:rsidRPr="00051DE7">
              <w:t>10</w:t>
            </w:r>
          </w:p>
        </w:tc>
        <w:tc>
          <w:tcPr>
            <w:tcW w:w="2265" w:type="dxa"/>
            <w:tcBorders>
              <w:top w:val="single" w:sz="6" w:space="0" w:color="000000"/>
              <w:left w:val="single" w:sz="6" w:space="0" w:color="000000"/>
              <w:bottom w:val="single" w:sz="6" w:space="0" w:color="000000"/>
              <w:right w:val="single" w:sz="6" w:space="0" w:color="000000"/>
            </w:tcBorders>
            <w:hideMark/>
          </w:tcPr>
          <w:p w14:paraId="0F9C7111" w14:textId="77777777" w:rsidR="00051DE7" w:rsidRPr="00051DE7" w:rsidRDefault="00051DE7" w:rsidP="00051DE7">
            <w:r w:rsidRPr="00051DE7">
              <w:t>7</w:t>
            </w:r>
          </w:p>
        </w:tc>
      </w:tr>
      <w:tr w:rsidR="00051DE7" w:rsidRPr="00051DE7" w14:paraId="0414DCBC" w14:textId="77777777" w:rsidTr="00051DE7">
        <w:trPr>
          <w:trHeight w:val="60"/>
        </w:trPr>
        <w:tc>
          <w:tcPr>
            <w:tcW w:w="0" w:type="auto"/>
            <w:vMerge/>
            <w:tcBorders>
              <w:top w:val="single" w:sz="6" w:space="0" w:color="000000"/>
              <w:left w:val="single" w:sz="6" w:space="0" w:color="000000"/>
              <w:bottom w:val="single" w:sz="6" w:space="0" w:color="000000"/>
              <w:right w:val="single" w:sz="6" w:space="0" w:color="000000"/>
            </w:tcBorders>
            <w:hideMark/>
          </w:tcPr>
          <w:p w14:paraId="44064BEF" w14:textId="77777777" w:rsidR="00051DE7" w:rsidRPr="00051DE7" w:rsidRDefault="00051DE7" w:rsidP="00051DE7"/>
        </w:tc>
        <w:tc>
          <w:tcPr>
            <w:tcW w:w="6555" w:type="dxa"/>
            <w:gridSpan w:val="2"/>
            <w:tcBorders>
              <w:top w:val="single" w:sz="6" w:space="0" w:color="000000"/>
              <w:left w:val="single" w:sz="6" w:space="0" w:color="000000"/>
              <w:bottom w:val="single" w:sz="6" w:space="0" w:color="000000"/>
              <w:right w:val="single" w:sz="6" w:space="0" w:color="000000"/>
            </w:tcBorders>
            <w:hideMark/>
          </w:tcPr>
          <w:p w14:paraId="409BE9F7" w14:textId="77777777" w:rsidR="00051DE7" w:rsidRPr="00051DE7" w:rsidRDefault="00051DE7" w:rsidP="00051DE7">
            <w:r w:rsidRPr="00051DE7">
              <w:t>Природний газ</w:t>
            </w:r>
          </w:p>
        </w:tc>
        <w:tc>
          <w:tcPr>
            <w:tcW w:w="2565" w:type="dxa"/>
            <w:tcBorders>
              <w:top w:val="single" w:sz="6" w:space="0" w:color="000000"/>
              <w:left w:val="single" w:sz="6" w:space="0" w:color="000000"/>
              <w:bottom w:val="single" w:sz="6" w:space="0" w:color="000000"/>
              <w:right w:val="single" w:sz="6" w:space="0" w:color="000000"/>
            </w:tcBorders>
            <w:hideMark/>
          </w:tcPr>
          <w:p w14:paraId="386B6FEA" w14:textId="77777777" w:rsidR="00051DE7" w:rsidRPr="00051DE7" w:rsidRDefault="00051DE7" w:rsidP="00051DE7">
            <w:r w:rsidRPr="00051DE7">
              <w:t>15</w:t>
            </w:r>
          </w:p>
        </w:tc>
        <w:tc>
          <w:tcPr>
            <w:tcW w:w="2265" w:type="dxa"/>
            <w:tcBorders>
              <w:top w:val="single" w:sz="6" w:space="0" w:color="000000"/>
              <w:left w:val="single" w:sz="6" w:space="0" w:color="000000"/>
              <w:bottom w:val="single" w:sz="6" w:space="0" w:color="000000"/>
              <w:right w:val="single" w:sz="6" w:space="0" w:color="000000"/>
            </w:tcBorders>
            <w:hideMark/>
          </w:tcPr>
          <w:p w14:paraId="0CB12CEB" w14:textId="77777777" w:rsidR="00051DE7" w:rsidRPr="00051DE7" w:rsidRDefault="00051DE7" w:rsidP="00051DE7">
            <w:r w:rsidRPr="00051DE7">
              <w:t>12</w:t>
            </w:r>
          </w:p>
        </w:tc>
      </w:tr>
      <w:tr w:rsidR="00051DE7" w:rsidRPr="00051DE7" w14:paraId="50CDBF87" w14:textId="77777777" w:rsidTr="00051DE7">
        <w:trPr>
          <w:trHeight w:val="60"/>
        </w:trPr>
        <w:tc>
          <w:tcPr>
            <w:tcW w:w="0" w:type="auto"/>
            <w:vMerge/>
            <w:tcBorders>
              <w:top w:val="single" w:sz="6" w:space="0" w:color="000000"/>
              <w:left w:val="single" w:sz="6" w:space="0" w:color="000000"/>
              <w:bottom w:val="single" w:sz="6" w:space="0" w:color="000000"/>
              <w:right w:val="single" w:sz="6" w:space="0" w:color="000000"/>
            </w:tcBorders>
            <w:hideMark/>
          </w:tcPr>
          <w:p w14:paraId="2F64D5F7" w14:textId="77777777" w:rsidR="00051DE7" w:rsidRPr="00051DE7" w:rsidRDefault="00051DE7" w:rsidP="00051DE7"/>
        </w:tc>
        <w:tc>
          <w:tcPr>
            <w:tcW w:w="6555" w:type="dxa"/>
            <w:gridSpan w:val="2"/>
            <w:tcBorders>
              <w:top w:val="single" w:sz="6" w:space="0" w:color="000000"/>
              <w:left w:val="single" w:sz="6" w:space="0" w:color="000000"/>
              <w:bottom w:val="single" w:sz="6" w:space="0" w:color="000000"/>
              <w:right w:val="single" w:sz="6" w:space="0" w:color="000000"/>
            </w:tcBorders>
            <w:hideMark/>
          </w:tcPr>
          <w:p w14:paraId="4A712B03" w14:textId="77777777" w:rsidR="00051DE7" w:rsidRPr="00051DE7" w:rsidRDefault="00051DE7" w:rsidP="00051DE7">
            <w:r w:rsidRPr="00051DE7">
              <w:t>Біомаса, біогаз</w:t>
            </w:r>
          </w:p>
        </w:tc>
        <w:tc>
          <w:tcPr>
            <w:tcW w:w="2565" w:type="dxa"/>
            <w:tcBorders>
              <w:top w:val="single" w:sz="6" w:space="0" w:color="000000"/>
              <w:left w:val="single" w:sz="6" w:space="0" w:color="000000"/>
              <w:bottom w:val="single" w:sz="6" w:space="0" w:color="000000"/>
              <w:right w:val="single" w:sz="6" w:space="0" w:color="000000"/>
            </w:tcBorders>
            <w:hideMark/>
          </w:tcPr>
          <w:p w14:paraId="728BFA76" w14:textId="77777777" w:rsidR="00051DE7" w:rsidRPr="00051DE7" w:rsidRDefault="00051DE7" w:rsidP="00051DE7">
            <w:r w:rsidRPr="00051DE7">
              <w:t>15</w:t>
            </w:r>
          </w:p>
        </w:tc>
        <w:tc>
          <w:tcPr>
            <w:tcW w:w="2265" w:type="dxa"/>
            <w:tcBorders>
              <w:top w:val="single" w:sz="6" w:space="0" w:color="000000"/>
              <w:left w:val="single" w:sz="6" w:space="0" w:color="000000"/>
              <w:bottom w:val="single" w:sz="6" w:space="0" w:color="000000"/>
              <w:right w:val="single" w:sz="6" w:space="0" w:color="000000"/>
            </w:tcBorders>
            <w:hideMark/>
          </w:tcPr>
          <w:p w14:paraId="7F14820A" w14:textId="77777777" w:rsidR="00051DE7" w:rsidRPr="00051DE7" w:rsidRDefault="00051DE7" w:rsidP="00051DE7">
            <w:r w:rsidRPr="00051DE7">
              <w:t>12</w:t>
            </w:r>
          </w:p>
        </w:tc>
      </w:tr>
      <w:tr w:rsidR="00051DE7" w:rsidRPr="00051DE7" w14:paraId="6CE2C38C" w14:textId="77777777" w:rsidTr="00051DE7">
        <w:trPr>
          <w:trHeight w:val="60"/>
        </w:trPr>
        <w:tc>
          <w:tcPr>
            <w:tcW w:w="2040" w:type="dxa"/>
            <w:vMerge w:val="restart"/>
            <w:tcBorders>
              <w:top w:val="single" w:sz="6" w:space="0" w:color="000000"/>
              <w:left w:val="single" w:sz="6" w:space="0" w:color="000000"/>
              <w:bottom w:val="single" w:sz="6" w:space="0" w:color="000000"/>
              <w:right w:val="single" w:sz="6" w:space="0" w:color="000000"/>
            </w:tcBorders>
            <w:hideMark/>
          </w:tcPr>
          <w:p w14:paraId="00398EAA" w14:textId="77777777" w:rsidR="00051DE7" w:rsidRPr="00051DE7" w:rsidRDefault="00051DE7" w:rsidP="00051DE7">
            <w:r w:rsidRPr="00051DE7">
              <w:t>Від 70 (включно) до 100</w:t>
            </w:r>
          </w:p>
        </w:tc>
        <w:tc>
          <w:tcPr>
            <w:tcW w:w="6555" w:type="dxa"/>
            <w:gridSpan w:val="2"/>
            <w:tcBorders>
              <w:top w:val="single" w:sz="6" w:space="0" w:color="000000"/>
              <w:left w:val="single" w:sz="6" w:space="0" w:color="000000"/>
              <w:bottom w:val="single" w:sz="6" w:space="0" w:color="000000"/>
              <w:right w:val="single" w:sz="6" w:space="0" w:color="000000"/>
            </w:tcBorders>
            <w:hideMark/>
          </w:tcPr>
          <w:p w14:paraId="3B22C375" w14:textId="77777777" w:rsidR="00051DE7" w:rsidRPr="00051DE7" w:rsidRDefault="00051DE7" w:rsidP="00051DE7">
            <w:r w:rsidRPr="00051DE7">
              <w:t>Викопне тверде, рідке та газоподібне паливо, за винятком природного газу</w:t>
            </w:r>
          </w:p>
        </w:tc>
        <w:tc>
          <w:tcPr>
            <w:tcW w:w="2565" w:type="dxa"/>
            <w:tcBorders>
              <w:top w:val="single" w:sz="6" w:space="0" w:color="000000"/>
              <w:left w:val="single" w:sz="6" w:space="0" w:color="000000"/>
              <w:bottom w:val="single" w:sz="6" w:space="0" w:color="000000"/>
              <w:right w:val="single" w:sz="6" w:space="0" w:color="000000"/>
            </w:tcBorders>
            <w:hideMark/>
          </w:tcPr>
          <w:p w14:paraId="3FB14615" w14:textId="77777777" w:rsidR="00051DE7" w:rsidRPr="00051DE7" w:rsidRDefault="00051DE7" w:rsidP="00051DE7">
            <w:r w:rsidRPr="00051DE7">
              <w:t>4</w:t>
            </w:r>
          </w:p>
        </w:tc>
        <w:tc>
          <w:tcPr>
            <w:tcW w:w="2265" w:type="dxa"/>
            <w:tcBorders>
              <w:top w:val="single" w:sz="6" w:space="0" w:color="000000"/>
              <w:left w:val="single" w:sz="6" w:space="0" w:color="000000"/>
              <w:bottom w:val="single" w:sz="6" w:space="0" w:color="000000"/>
              <w:right w:val="single" w:sz="6" w:space="0" w:color="000000"/>
            </w:tcBorders>
            <w:hideMark/>
          </w:tcPr>
          <w:p w14:paraId="0EDA6F0B" w14:textId="77777777" w:rsidR="00051DE7" w:rsidRPr="00051DE7" w:rsidRDefault="00051DE7" w:rsidP="00051DE7">
            <w:r w:rsidRPr="00051DE7">
              <w:t>4</w:t>
            </w:r>
          </w:p>
        </w:tc>
      </w:tr>
      <w:tr w:rsidR="00051DE7" w:rsidRPr="00051DE7" w14:paraId="36BD9C9D" w14:textId="77777777" w:rsidTr="00051DE7">
        <w:trPr>
          <w:trHeight w:val="60"/>
        </w:trPr>
        <w:tc>
          <w:tcPr>
            <w:tcW w:w="0" w:type="auto"/>
            <w:vMerge/>
            <w:tcBorders>
              <w:top w:val="single" w:sz="6" w:space="0" w:color="000000"/>
              <w:left w:val="single" w:sz="6" w:space="0" w:color="000000"/>
              <w:bottom w:val="single" w:sz="6" w:space="0" w:color="000000"/>
              <w:right w:val="single" w:sz="6" w:space="0" w:color="000000"/>
            </w:tcBorders>
            <w:hideMark/>
          </w:tcPr>
          <w:p w14:paraId="5274C7CC" w14:textId="77777777" w:rsidR="00051DE7" w:rsidRPr="00051DE7" w:rsidRDefault="00051DE7" w:rsidP="00051DE7"/>
        </w:tc>
        <w:tc>
          <w:tcPr>
            <w:tcW w:w="6555" w:type="dxa"/>
            <w:gridSpan w:val="2"/>
            <w:tcBorders>
              <w:top w:val="single" w:sz="6" w:space="0" w:color="000000"/>
              <w:left w:val="single" w:sz="6" w:space="0" w:color="000000"/>
              <w:bottom w:val="single" w:sz="6" w:space="0" w:color="000000"/>
              <w:right w:val="single" w:sz="6" w:space="0" w:color="000000"/>
            </w:tcBorders>
            <w:hideMark/>
          </w:tcPr>
          <w:p w14:paraId="6521B35A" w14:textId="77777777" w:rsidR="00051DE7" w:rsidRPr="00051DE7" w:rsidRDefault="00051DE7" w:rsidP="00051DE7">
            <w:r w:rsidRPr="00051DE7">
              <w:t>Природний газ</w:t>
            </w:r>
          </w:p>
        </w:tc>
        <w:tc>
          <w:tcPr>
            <w:tcW w:w="2565" w:type="dxa"/>
            <w:tcBorders>
              <w:top w:val="single" w:sz="6" w:space="0" w:color="000000"/>
              <w:left w:val="single" w:sz="6" w:space="0" w:color="000000"/>
              <w:bottom w:val="single" w:sz="6" w:space="0" w:color="000000"/>
              <w:right w:val="single" w:sz="6" w:space="0" w:color="000000"/>
            </w:tcBorders>
            <w:hideMark/>
          </w:tcPr>
          <w:p w14:paraId="58EA6028" w14:textId="77777777" w:rsidR="00051DE7" w:rsidRPr="00051DE7" w:rsidRDefault="00051DE7" w:rsidP="00051DE7">
            <w:r w:rsidRPr="00051DE7">
              <w:t>6</w:t>
            </w:r>
          </w:p>
        </w:tc>
        <w:tc>
          <w:tcPr>
            <w:tcW w:w="2265" w:type="dxa"/>
            <w:tcBorders>
              <w:top w:val="single" w:sz="6" w:space="0" w:color="000000"/>
              <w:left w:val="single" w:sz="6" w:space="0" w:color="000000"/>
              <w:bottom w:val="single" w:sz="6" w:space="0" w:color="000000"/>
              <w:right w:val="single" w:sz="6" w:space="0" w:color="000000"/>
            </w:tcBorders>
            <w:hideMark/>
          </w:tcPr>
          <w:p w14:paraId="3277BDEB" w14:textId="77777777" w:rsidR="00051DE7" w:rsidRPr="00051DE7" w:rsidRDefault="00051DE7" w:rsidP="00051DE7">
            <w:r w:rsidRPr="00051DE7">
              <w:t>6</w:t>
            </w:r>
          </w:p>
        </w:tc>
      </w:tr>
      <w:tr w:rsidR="00051DE7" w:rsidRPr="00051DE7" w14:paraId="70ABC4F3" w14:textId="77777777" w:rsidTr="00051DE7">
        <w:trPr>
          <w:trHeight w:val="60"/>
        </w:trPr>
        <w:tc>
          <w:tcPr>
            <w:tcW w:w="0" w:type="auto"/>
            <w:vMerge/>
            <w:tcBorders>
              <w:top w:val="single" w:sz="6" w:space="0" w:color="000000"/>
              <w:left w:val="single" w:sz="6" w:space="0" w:color="000000"/>
              <w:bottom w:val="single" w:sz="6" w:space="0" w:color="000000"/>
              <w:right w:val="single" w:sz="6" w:space="0" w:color="000000"/>
            </w:tcBorders>
            <w:hideMark/>
          </w:tcPr>
          <w:p w14:paraId="232E0E60" w14:textId="77777777" w:rsidR="00051DE7" w:rsidRPr="00051DE7" w:rsidRDefault="00051DE7" w:rsidP="00051DE7"/>
        </w:tc>
        <w:tc>
          <w:tcPr>
            <w:tcW w:w="6555" w:type="dxa"/>
            <w:gridSpan w:val="2"/>
            <w:tcBorders>
              <w:top w:val="single" w:sz="6" w:space="0" w:color="000000"/>
              <w:left w:val="single" w:sz="6" w:space="0" w:color="000000"/>
              <w:bottom w:val="single" w:sz="6" w:space="0" w:color="000000"/>
              <w:right w:val="single" w:sz="6" w:space="0" w:color="000000"/>
            </w:tcBorders>
            <w:hideMark/>
          </w:tcPr>
          <w:p w14:paraId="38EA3C76" w14:textId="77777777" w:rsidR="00051DE7" w:rsidRPr="00051DE7" w:rsidRDefault="00051DE7" w:rsidP="00051DE7">
            <w:r w:rsidRPr="00051DE7">
              <w:t>Біомаса, біогаз</w:t>
            </w:r>
          </w:p>
        </w:tc>
        <w:tc>
          <w:tcPr>
            <w:tcW w:w="2565" w:type="dxa"/>
            <w:tcBorders>
              <w:top w:val="single" w:sz="6" w:space="0" w:color="000000"/>
              <w:left w:val="single" w:sz="6" w:space="0" w:color="000000"/>
              <w:bottom w:val="single" w:sz="6" w:space="0" w:color="000000"/>
              <w:right w:val="single" w:sz="6" w:space="0" w:color="000000"/>
            </w:tcBorders>
            <w:hideMark/>
          </w:tcPr>
          <w:p w14:paraId="0D1E4E91" w14:textId="77777777" w:rsidR="00051DE7" w:rsidRPr="00051DE7" w:rsidRDefault="00051DE7" w:rsidP="00051DE7">
            <w:r w:rsidRPr="00051DE7">
              <w:t>6</w:t>
            </w:r>
          </w:p>
        </w:tc>
        <w:tc>
          <w:tcPr>
            <w:tcW w:w="2265" w:type="dxa"/>
            <w:tcBorders>
              <w:top w:val="single" w:sz="6" w:space="0" w:color="000000"/>
              <w:left w:val="single" w:sz="6" w:space="0" w:color="000000"/>
              <w:bottom w:val="single" w:sz="6" w:space="0" w:color="000000"/>
              <w:right w:val="single" w:sz="6" w:space="0" w:color="000000"/>
            </w:tcBorders>
            <w:hideMark/>
          </w:tcPr>
          <w:p w14:paraId="5EB8C007" w14:textId="77777777" w:rsidR="00051DE7" w:rsidRPr="00051DE7" w:rsidRDefault="00051DE7" w:rsidP="00051DE7">
            <w:r w:rsidRPr="00051DE7">
              <w:t>6</w:t>
            </w:r>
          </w:p>
        </w:tc>
      </w:tr>
      <w:tr w:rsidR="00051DE7" w:rsidRPr="00051DE7" w14:paraId="1CA437F8" w14:textId="77777777" w:rsidTr="00051DE7">
        <w:trPr>
          <w:trHeight w:val="60"/>
        </w:trPr>
        <w:tc>
          <w:tcPr>
            <w:tcW w:w="2040" w:type="dxa"/>
            <w:vMerge w:val="restart"/>
            <w:tcBorders>
              <w:top w:val="single" w:sz="6" w:space="0" w:color="000000"/>
              <w:left w:val="single" w:sz="6" w:space="0" w:color="000000"/>
              <w:bottom w:val="single" w:sz="6" w:space="0" w:color="000000"/>
              <w:right w:val="single" w:sz="6" w:space="0" w:color="000000"/>
            </w:tcBorders>
            <w:hideMark/>
          </w:tcPr>
          <w:p w14:paraId="08AF9A83" w14:textId="77777777" w:rsidR="00051DE7" w:rsidRPr="00051DE7" w:rsidRDefault="00051DE7" w:rsidP="00051DE7">
            <w:r w:rsidRPr="00051DE7">
              <w:t>Понад 100 (включно)</w:t>
            </w:r>
          </w:p>
        </w:tc>
        <w:tc>
          <w:tcPr>
            <w:tcW w:w="6555" w:type="dxa"/>
            <w:gridSpan w:val="2"/>
            <w:tcBorders>
              <w:top w:val="single" w:sz="6" w:space="0" w:color="000000"/>
              <w:left w:val="single" w:sz="6" w:space="0" w:color="000000"/>
              <w:bottom w:val="single" w:sz="6" w:space="0" w:color="000000"/>
              <w:right w:val="single" w:sz="6" w:space="0" w:color="000000"/>
            </w:tcBorders>
            <w:hideMark/>
          </w:tcPr>
          <w:p w14:paraId="53C74D5C" w14:textId="77777777" w:rsidR="00051DE7" w:rsidRPr="00051DE7" w:rsidRDefault="00051DE7" w:rsidP="00051DE7">
            <w:r w:rsidRPr="00051DE7">
              <w:t>Викопне тверде, рідке та газоподібне паливо, за винятком природного газу</w:t>
            </w:r>
          </w:p>
        </w:tc>
        <w:tc>
          <w:tcPr>
            <w:tcW w:w="2565" w:type="dxa"/>
            <w:tcBorders>
              <w:top w:val="single" w:sz="6" w:space="0" w:color="000000"/>
              <w:left w:val="single" w:sz="6" w:space="0" w:color="000000"/>
              <w:bottom w:val="single" w:sz="6" w:space="0" w:color="000000"/>
              <w:right w:val="single" w:sz="6" w:space="0" w:color="000000"/>
            </w:tcBorders>
            <w:hideMark/>
          </w:tcPr>
          <w:p w14:paraId="1FEF9DFD" w14:textId="77777777" w:rsidR="00051DE7" w:rsidRPr="00051DE7" w:rsidRDefault="00051DE7" w:rsidP="00051DE7">
            <w:r w:rsidRPr="00051DE7">
              <w:t>2</w:t>
            </w:r>
          </w:p>
        </w:tc>
        <w:tc>
          <w:tcPr>
            <w:tcW w:w="2265" w:type="dxa"/>
            <w:tcBorders>
              <w:top w:val="single" w:sz="6" w:space="0" w:color="000000"/>
              <w:left w:val="single" w:sz="6" w:space="0" w:color="000000"/>
              <w:bottom w:val="single" w:sz="6" w:space="0" w:color="000000"/>
              <w:right w:val="single" w:sz="6" w:space="0" w:color="000000"/>
            </w:tcBorders>
            <w:hideMark/>
          </w:tcPr>
          <w:p w14:paraId="468CA50A" w14:textId="77777777" w:rsidR="00051DE7" w:rsidRPr="00051DE7" w:rsidRDefault="00051DE7" w:rsidP="00051DE7">
            <w:r w:rsidRPr="00051DE7">
              <w:t>2</w:t>
            </w:r>
          </w:p>
        </w:tc>
      </w:tr>
      <w:tr w:rsidR="00051DE7" w:rsidRPr="00051DE7" w14:paraId="04B93523" w14:textId="77777777" w:rsidTr="00051DE7">
        <w:trPr>
          <w:trHeight w:val="60"/>
        </w:trPr>
        <w:tc>
          <w:tcPr>
            <w:tcW w:w="0" w:type="auto"/>
            <w:vMerge/>
            <w:tcBorders>
              <w:top w:val="single" w:sz="6" w:space="0" w:color="000000"/>
              <w:left w:val="single" w:sz="6" w:space="0" w:color="000000"/>
              <w:bottom w:val="single" w:sz="6" w:space="0" w:color="000000"/>
              <w:right w:val="single" w:sz="6" w:space="0" w:color="000000"/>
            </w:tcBorders>
            <w:hideMark/>
          </w:tcPr>
          <w:p w14:paraId="6303D592" w14:textId="77777777" w:rsidR="00051DE7" w:rsidRPr="00051DE7" w:rsidRDefault="00051DE7" w:rsidP="00051DE7"/>
        </w:tc>
        <w:tc>
          <w:tcPr>
            <w:tcW w:w="6555" w:type="dxa"/>
            <w:gridSpan w:val="2"/>
            <w:tcBorders>
              <w:top w:val="single" w:sz="6" w:space="0" w:color="000000"/>
              <w:left w:val="single" w:sz="6" w:space="0" w:color="000000"/>
              <w:bottom w:val="single" w:sz="6" w:space="0" w:color="000000"/>
              <w:right w:val="single" w:sz="6" w:space="0" w:color="000000"/>
            </w:tcBorders>
            <w:hideMark/>
          </w:tcPr>
          <w:p w14:paraId="25252FE3" w14:textId="77777777" w:rsidR="00051DE7" w:rsidRPr="00051DE7" w:rsidRDefault="00051DE7" w:rsidP="00051DE7">
            <w:r w:rsidRPr="00051DE7">
              <w:t>Природний газ</w:t>
            </w:r>
          </w:p>
        </w:tc>
        <w:tc>
          <w:tcPr>
            <w:tcW w:w="2565" w:type="dxa"/>
            <w:tcBorders>
              <w:top w:val="single" w:sz="6" w:space="0" w:color="000000"/>
              <w:left w:val="single" w:sz="6" w:space="0" w:color="000000"/>
              <w:bottom w:val="single" w:sz="6" w:space="0" w:color="000000"/>
              <w:right w:val="single" w:sz="6" w:space="0" w:color="000000"/>
            </w:tcBorders>
            <w:hideMark/>
          </w:tcPr>
          <w:p w14:paraId="1EAAD5E2" w14:textId="77777777" w:rsidR="00051DE7" w:rsidRPr="00051DE7" w:rsidRDefault="00051DE7" w:rsidP="00051DE7">
            <w:r w:rsidRPr="00051DE7">
              <w:t>3</w:t>
            </w:r>
          </w:p>
        </w:tc>
        <w:tc>
          <w:tcPr>
            <w:tcW w:w="2265" w:type="dxa"/>
            <w:tcBorders>
              <w:top w:val="single" w:sz="6" w:space="0" w:color="000000"/>
              <w:left w:val="single" w:sz="6" w:space="0" w:color="000000"/>
              <w:bottom w:val="single" w:sz="6" w:space="0" w:color="000000"/>
              <w:right w:val="single" w:sz="6" w:space="0" w:color="000000"/>
            </w:tcBorders>
            <w:hideMark/>
          </w:tcPr>
          <w:p w14:paraId="1ADBFE58" w14:textId="77777777" w:rsidR="00051DE7" w:rsidRPr="00051DE7" w:rsidRDefault="00051DE7" w:rsidP="00051DE7">
            <w:r w:rsidRPr="00051DE7">
              <w:t>3</w:t>
            </w:r>
          </w:p>
        </w:tc>
      </w:tr>
      <w:tr w:rsidR="00051DE7" w:rsidRPr="00051DE7" w14:paraId="7303D0F2" w14:textId="77777777" w:rsidTr="00051DE7">
        <w:trPr>
          <w:trHeight w:val="60"/>
        </w:trPr>
        <w:tc>
          <w:tcPr>
            <w:tcW w:w="0" w:type="auto"/>
            <w:vMerge/>
            <w:tcBorders>
              <w:top w:val="single" w:sz="6" w:space="0" w:color="000000"/>
              <w:left w:val="single" w:sz="6" w:space="0" w:color="000000"/>
              <w:bottom w:val="single" w:sz="6" w:space="0" w:color="000000"/>
              <w:right w:val="single" w:sz="6" w:space="0" w:color="000000"/>
            </w:tcBorders>
            <w:hideMark/>
          </w:tcPr>
          <w:p w14:paraId="503837E9" w14:textId="77777777" w:rsidR="00051DE7" w:rsidRPr="00051DE7" w:rsidRDefault="00051DE7" w:rsidP="00051DE7"/>
        </w:tc>
        <w:tc>
          <w:tcPr>
            <w:tcW w:w="6555" w:type="dxa"/>
            <w:gridSpan w:val="2"/>
            <w:tcBorders>
              <w:top w:val="single" w:sz="6" w:space="0" w:color="000000"/>
              <w:left w:val="single" w:sz="6" w:space="0" w:color="000000"/>
              <w:bottom w:val="single" w:sz="6" w:space="0" w:color="000000"/>
              <w:right w:val="single" w:sz="6" w:space="0" w:color="000000"/>
            </w:tcBorders>
            <w:hideMark/>
          </w:tcPr>
          <w:p w14:paraId="17C5C854" w14:textId="77777777" w:rsidR="00051DE7" w:rsidRPr="00051DE7" w:rsidRDefault="00051DE7" w:rsidP="00051DE7">
            <w:r w:rsidRPr="00051DE7">
              <w:t>Біомаса, біогаз</w:t>
            </w:r>
          </w:p>
        </w:tc>
        <w:tc>
          <w:tcPr>
            <w:tcW w:w="2565" w:type="dxa"/>
            <w:tcBorders>
              <w:top w:val="single" w:sz="6" w:space="0" w:color="000000"/>
              <w:left w:val="single" w:sz="6" w:space="0" w:color="000000"/>
              <w:bottom w:val="single" w:sz="6" w:space="0" w:color="000000"/>
              <w:right w:val="single" w:sz="6" w:space="0" w:color="000000"/>
            </w:tcBorders>
            <w:hideMark/>
          </w:tcPr>
          <w:p w14:paraId="19A2FA76" w14:textId="77777777" w:rsidR="00051DE7" w:rsidRPr="00051DE7" w:rsidRDefault="00051DE7" w:rsidP="00051DE7">
            <w:r w:rsidRPr="00051DE7">
              <w:t>2</w:t>
            </w:r>
          </w:p>
        </w:tc>
        <w:tc>
          <w:tcPr>
            <w:tcW w:w="2265" w:type="dxa"/>
            <w:tcBorders>
              <w:top w:val="single" w:sz="6" w:space="0" w:color="000000"/>
              <w:left w:val="single" w:sz="6" w:space="0" w:color="000000"/>
              <w:bottom w:val="single" w:sz="6" w:space="0" w:color="000000"/>
              <w:right w:val="single" w:sz="6" w:space="0" w:color="000000"/>
            </w:tcBorders>
            <w:hideMark/>
          </w:tcPr>
          <w:p w14:paraId="1C6F4055" w14:textId="77777777" w:rsidR="00051DE7" w:rsidRPr="00051DE7" w:rsidRDefault="00051DE7" w:rsidP="00051DE7">
            <w:r w:rsidRPr="00051DE7">
              <w:t>2</w:t>
            </w:r>
          </w:p>
        </w:tc>
      </w:tr>
      <w:tr w:rsidR="00051DE7" w:rsidRPr="00051DE7" w14:paraId="197821D7" w14:textId="77777777" w:rsidTr="00051DE7">
        <w:trPr>
          <w:trHeight w:val="60"/>
        </w:trPr>
        <w:tc>
          <w:tcPr>
            <w:tcW w:w="7710" w:type="dxa"/>
            <w:gridSpan w:val="5"/>
            <w:tcBorders>
              <w:top w:val="single" w:sz="6" w:space="0" w:color="000000"/>
              <w:left w:val="single" w:sz="6" w:space="0" w:color="000000"/>
              <w:bottom w:val="single" w:sz="6" w:space="0" w:color="000000"/>
              <w:right w:val="single" w:sz="6" w:space="0" w:color="000000"/>
            </w:tcBorders>
            <w:hideMark/>
          </w:tcPr>
          <w:p w14:paraId="7473CC79" w14:textId="77777777" w:rsidR="00051DE7" w:rsidRPr="00051DE7" w:rsidRDefault="00051DE7" w:rsidP="00051DE7">
            <w:r w:rsidRPr="00051DE7">
              <w:t>Періодичність обстеження системи вентиляції, охолодження та кондиціонування повітря</w:t>
            </w:r>
          </w:p>
        </w:tc>
      </w:tr>
      <w:tr w:rsidR="00051DE7" w:rsidRPr="00051DE7" w14:paraId="7D7977A4" w14:textId="77777777" w:rsidTr="00051DE7">
        <w:trPr>
          <w:trHeight w:val="60"/>
        </w:trPr>
        <w:tc>
          <w:tcPr>
            <w:tcW w:w="3585" w:type="dxa"/>
            <w:gridSpan w:val="2"/>
            <w:tcBorders>
              <w:top w:val="single" w:sz="6" w:space="0" w:color="000000"/>
              <w:left w:val="single" w:sz="6" w:space="0" w:color="000000"/>
              <w:bottom w:val="single" w:sz="6" w:space="0" w:color="000000"/>
              <w:right w:val="single" w:sz="6" w:space="0" w:color="000000"/>
            </w:tcBorders>
            <w:hideMark/>
          </w:tcPr>
          <w:p w14:paraId="30B6ED87" w14:textId="77777777" w:rsidR="00051DE7" w:rsidRPr="00051DE7" w:rsidRDefault="00051DE7" w:rsidP="00051DE7">
            <w:r w:rsidRPr="00051DE7">
              <w:lastRenderedPageBreak/>
              <w:t>номінальна холодовіддача системи кондиціювання повітря, [кВт]</w:t>
            </w:r>
          </w:p>
        </w:tc>
        <w:tc>
          <w:tcPr>
            <w:tcW w:w="4125" w:type="dxa"/>
            <w:gridSpan w:val="3"/>
            <w:tcBorders>
              <w:top w:val="single" w:sz="6" w:space="0" w:color="000000"/>
              <w:left w:val="single" w:sz="6" w:space="0" w:color="000000"/>
              <w:bottom w:val="single" w:sz="6" w:space="0" w:color="000000"/>
              <w:right w:val="single" w:sz="6" w:space="0" w:color="000000"/>
            </w:tcBorders>
            <w:hideMark/>
          </w:tcPr>
          <w:p w14:paraId="74C32543" w14:textId="77777777" w:rsidR="00051DE7" w:rsidRPr="00051DE7" w:rsidRDefault="00051DE7" w:rsidP="00051DE7">
            <w:r w:rsidRPr="00051DE7">
              <w:t>інтервал регулярного обстеження [рік]</w:t>
            </w:r>
          </w:p>
        </w:tc>
      </w:tr>
      <w:tr w:rsidR="00051DE7" w:rsidRPr="00051DE7" w14:paraId="4C6B3C88" w14:textId="77777777" w:rsidTr="00051DE7">
        <w:trPr>
          <w:trHeight w:val="60"/>
        </w:trPr>
        <w:tc>
          <w:tcPr>
            <w:tcW w:w="3585" w:type="dxa"/>
            <w:gridSpan w:val="2"/>
            <w:tcBorders>
              <w:top w:val="single" w:sz="6" w:space="0" w:color="000000"/>
              <w:left w:val="single" w:sz="6" w:space="0" w:color="000000"/>
              <w:bottom w:val="single" w:sz="6" w:space="0" w:color="000000"/>
              <w:right w:val="single" w:sz="6" w:space="0" w:color="000000"/>
            </w:tcBorders>
            <w:hideMark/>
          </w:tcPr>
          <w:p w14:paraId="37EFDBF8" w14:textId="77777777" w:rsidR="00051DE7" w:rsidRPr="00051DE7" w:rsidRDefault="00051DE7" w:rsidP="00051DE7">
            <w:r w:rsidRPr="00051DE7">
              <w:t>Від 12 (включно) до 70</w:t>
            </w:r>
          </w:p>
        </w:tc>
        <w:tc>
          <w:tcPr>
            <w:tcW w:w="4125" w:type="dxa"/>
            <w:gridSpan w:val="3"/>
            <w:tcBorders>
              <w:top w:val="single" w:sz="6" w:space="0" w:color="000000"/>
              <w:left w:val="single" w:sz="6" w:space="0" w:color="000000"/>
              <w:bottom w:val="single" w:sz="6" w:space="0" w:color="000000"/>
              <w:right w:val="single" w:sz="6" w:space="0" w:color="000000"/>
            </w:tcBorders>
            <w:hideMark/>
          </w:tcPr>
          <w:p w14:paraId="07D689A5" w14:textId="77777777" w:rsidR="00051DE7" w:rsidRPr="00051DE7" w:rsidRDefault="00051DE7" w:rsidP="00051DE7">
            <w:r w:rsidRPr="00051DE7">
              <w:t>8</w:t>
            </w:r>
          </w:p>
        </w:tc>
      </w:tr>
      <w:tr w:rsidR="00051DE7" w:rsidRPr="00051DE7" w14:paraId="63181B10" w14:textId="77777777" w:rsidTr="00051DE7">
        <w:trPr>
          <w:trHeight w:val="60"/>
        </w:trPr>
        <w:tc>
          <w:tcPr>
            <w:tcW w:w="3585" w:type="dxa"/>
            <w:gridSpan w:val="2"/>
            <w:tcBorders>
              <w:top w:val="single" w:sz="6" w:space="0" w:color="000000"/>
              <w:left w:val="single" w:sz="6" w:space="0" w:color="000000"/>
              <w:bottom w:val="single" w:sz="6" w:space="0" w:color="000000"/>
              <w:right w:val="single" w:sz="6" w:space="0" w:color="000000"/>
            </w:tcBorders>
            <w:hideMark/>
          </w:tcPr>
          <w:p w14:paraId="48FE1315" w14:textId="77777777" w:rsidR="00051DE7" w:rsidRPr="00051DE7" w:rsidRDefault="00051DE7" w:rsidP="00051DE7">
            <w:r w:rsidRPr="00051DE7">
              <w:t>Від 70 (включно) до 250</w:t>
            </w:r>
          </w:p>
        </w:tc>
        <w:tc>
          <w:tcPr>
            <w:tcW w:w="4125" w:type="dxa"/>
            <w:gridSpan w:val="3"/>
            <w:tcBorders>
              <w:top w:val="single" w:sz="6" w:space="0" w:color="000000"/>
              <w:left w:val="single" w:sz="6" w:space="0" w:color="000000"/>
              <w:bottom w:val="single" w:sz="6" w:space="0" w:color="000000"/>
              <w:right w:val="single" w:sz="6" w:space="0" w:color="000000"/>
            </w:tcBorders>
            <w:hideMark/>
          </w:tcPr>
          <w:p w14:paraId="562EF920" w14:textId="77777777" w:rsidR="00051DE7" w:rsidRPr="00051DE7" w:rsidRDefault="00051DE7" w:rsidP="00051DE7">
            <w:r w:rsidRPr="00051DE7">
              <w:t>6</w:t>
            </w:r>
          </w:p>
        </w:tc>
      </w:tr>
      <w:tr w:rsidR="00051DE7" w:rsidRPr="00051DE7" w14:paraId="18CA398D" w14:textId="77777777" w:rsidTr="00051DE7">
        <w:trPr>
          <w:trHeight w:val="60"/>
        </w:trPr>
        <w:tc>
          <w:tcPr>
            <w:tcW w:w="3585" w:type="dxa"/>
            <w:gridSpan w:val="2"/>
            <w:tcBorders>
              <w:top w:val="single" w:sz="6" w:space="0" w:color="000000"/>
              <w:left w:val="single" w:sz="6" w:space="0" w:color="000000"/>
              <w:bottom w:val="single" w:sz="6" w:space="0" w:color="000000"/>
              <w:right w:val="single" w:sz="6" w:space="0" w:color="000000"/>
            </w:tcBorders>
            <w:hideMark/>
          </w:tcPr>
          <w:p w14:paraId="2ED317DE" w14:textId="77777777" w:rsidR="00051DE7" w:rsidRPr="00051DE7" w:rsidRDefault="00051DE7" w:rsidP="00051DE7">
            <w:r w:rsidRPr="00051DE7">
              <w:t>Від 250 (включно) до 1000</w:t>
            </w:r>
          </w:p>
        </w:tc>
        <w:tc>
          <w:tcPr>
            <w:tcW w:w="4125" w:type="dxa"/>
            <w:gridSpan w:val="3"/>
            <w:tcBorders>
              <w:top w:val="single" w:sz="6" w:space="0" w:color="000000"/>
              <w:left w:val="single" w:sz="6" w:space="0" w:color="000000"/>
              <w:bottom w:val="single" w:sz="6" w:space="0" w:color="000000"/>
              <w:right w:val="single" w:sz="6" w:space="0" w:color="000000"/>
            </w:tcBorders>
            <w:hideMark/>
          </w:tcPr>
          <w:p w14:paraId="73477E6E" w14:textId="77777777" w:rsidR="00051DE7" w:rsidRPr="00051DE7" w:rsidRDefault="00051DE7" w:rsidP="00051DE7">
            <w:r w:rsidRPr="00051DE7">
              <w:t>4</w:t>
            </w:r>
          </w:p>
        </w:tc>
      </w:tr>
      <w:tr w:rsidR="00051DE7" w:rsidRPr="00051DE7" w14:paraId="5B274F1A" w14:textId="77777777" w:rsidTr="00051DE7">
        <w:trPr>
          <w:trHeight w:val="60"/>
        </w:trPr>
        <w:tc>
          <w:tcPr>
            <w:tcW w:w="3585" w:type="dxa"/>
            <w:gridSpan w:val="2"/>
            <w:tcBorders>
              <w:top w:val="single" w:sz="6" w:space="0" w:color="000000"/>
              <w:left w:val="single" w:sz="6" w:space="0" w:color="000000"/>
              <w:bottom w:val="single" w:sz="6" w:space="0" w:color="000000"/>
              <w:right w:val="single" w:sz="6" w:space="0" w:color="000000"/>
            </w:tcBorders>
            <w:hideMark/>
          </w:tcPr>
          <w:p w14:paraId="210E85CE" w14:textId="77777777" w:rsidR="00051DE7" w:rsidRPr="00051DE7" w:rsidRDefault="00051DE7" w:rsidP="00051DE7">
            <w:r w:rsidRPr="00051DE7">
              <w:t>Понад 1000 (включно)</w:t>
            </w:r>
          </w:p>
        </w:tc>
        <w:tc>
          <w:tcPr>
            <w:tcW w:w="4125" w:type="dxa"/>
            <w:gridSpan w:val="3"/>
            <w:tcBorders>
              <w:top w:val="single" w:sz="6" w:space="0" w:color="000000"/>
              <w:left w:val="single" w:sz="6" w:space="0" w:color="000000"/>
              <w:bottom w:val="single" w:sz="6" w:space="0" w:color="000000"/>
              <w:right w:val="single" w:sz="6" w:space="0" w:color="000000"/>
            </w:tcBorders>
            <w:hideMark/>
          </w:tcPr>
          <w:p w14:paraId="452FF06D" w14:textId="77777777" w:rsidR="00051DE7" w:rsidRPr="00051DE7" w:rsidRDefault="00051DE7" w:rsidP="00051DE7">
            <w:r w:rsidRPr="00051DE7">
              <w:t>2</w:t>
            </w:r>
          </w:p>
        </w:tc>
      </w:tr>
    </w:tbl>
    <w:p w14:paraId="0E12798E" w14:textId="77777777" w:rsidR="00051DE7" w:rsidRPr="00051DE7" w:rsidRDefault="00051DE7" w:rsidP="00051DE7">
      <w:r w:rsidRPr="00051DE7">
        <w:pict w14:anchorId="56023374">
          <v:rect id="_x0000_i1237" style="width:0;height:0" o:hrstd="t" o:hrnoshade="t" o:hr="t" fillcolor="black" stroked="f"/>
        </w:pict>
      </w:r>
    </w:p>
    <w:tbl>
      <w:tblPr>
        <w:tblW w:w="5000" w:type="pct"/>
        <w:tblCellMar>
          <w:left w:w="0" w:type="dxa"/>
          <w:right w:w="0" w:type="dxa"/>
        </w:tblCellMar>
        <w:tblLook w:val="04A0" w:firstRow="1" w:lastRow="0" w:firstColumn="1" w:lastColumn="0" w:noHBand="0" w:noVBand="1"/>
      </w:tblPr>
      <w:tblGrid>
        <w:gridCol w:w="4949"/>
        <w:gridCol w:w="4400"/>
      </w:tblGrid>
      <w:tr w:rsidR="00051DE7" w:rsidRPr="00051DE7" w14:paraId="63E7E2D8" w14:textId="77777777" w:rsidTr="00051DE7">
        <w:tc>
          <w:tcPr>
            <w:tcW w:w="2250" w:type="pct"/>
            <w:tcBorders>
              <w:top w:val="single" w:sz="2" w:space="0" w:color="auto"/>
              <w:left w:val="single" w:sz="2" w:space="0" w:color="auto"/>
              <w:bottom w:val="single" w:sz="2" w:space="0" w:color="auto"/>
              <w:right w:val="single" w:sz="2" w:space="0" w:color="auto"/>
            </w:tcBorders>
            <w:hideMark/>
          </w:tcPr>
          <w:p w14:paraId="75CDFFA5" w14:textId="77777777" w:rsidR="00051DE7" w:rsidRPr="00051DE7" w:rsidRDefault="00051DE7" w:rsidP="00051DE7">
            <w:bookmarkStart w:id="337" w:name="n356"/>
            <w:bookmarkStart w:id="338" w:name="n344"/>
            <w:bookmarkEnd w:id="337"/>
            <w:bookmarkEnd w:id="338"/>
          </w:p>
        </w:tc>
        <w:tc>
          <w:tcPr>
            <w:tcW w:w="2000" w:type="pct"/>
            <w:tcBorders>
              <w:top w:val="single" w:sz="2" w:space="0" w:color="auto"/>
              <w:left w:val="single" w:sz="2" w:space="0" w:color="auto"/>
              <w:bottom w:val="single" w:sz="2" w:space="0" w:color="auto"/>
              <w:right w:val="single" w:sz="2" w:space="0" w:color="auto"/>
            </w:tcBorders>
            <w:hideMark/>
          </w:tcPr>
          <w:p w14:paraId="7AD54C95" w14:textId="77777777" w:rsidR="00051DE7" w:rsidRPr="00051DE7" w:rsidRDefault="00051DE7" w:rsidP="00051DE7">
            <w:r w:rsidRPr="00051DE7">
              <w:t>Додаток 2</w:t>
            </w:r>
            <w:r w:rsidRPr="00051DE7">
              <w:br/>
              <w:t>до Методики обстеження</w:t>
            </w:r>
            <w:r w:rsidRPr="00051DE7">
              <w:br/>
              <w:t>інженерних систем будівлі</w:t>
            </w:r>
            <w:r w:rsidRPr="00051DE7">
              <w:br/>
              <w:t>(підпункт 5 пункту 3 розділу ІІІ)</w:t>
            </w:r>
          </w:p>
        </w:tc>
      </w:tr>
    </w:tbl>
    <w:bookmarkStart w:id="339" w:name="n345"/>
    <w:bookmarkEnd w:id="339"/>
    <w:p w14:paraId="51F655E7" w14:textId="77777777" w:rsidR="00051DE7" w:rsidRPr="00051DE7" w:rsidRDefault="00051DE7" w:rsidP="00051DE7">
      <w:r w:rsidRPr="00051DE7">
        <w:fldChar w:fldCharType="begin"/>
      </w:r>
      <w:r w:rsidRPr="00051DE7">
        <w:instrText>HYPERLINK "https://zakon.rada.gov.ua/laws/file/text/64/f476358n361.doc"</w:instrText>
      </w:r>
      <w:r w:rsidRPr="00051DE7">
        <w:fldChar w:fldCharType="separate"/>
      </w:r>
      <w:r w:rsidRPr="00051DE7">
        <w:rPr>
          <w:rStyle w:val="ad"/>
          <w:b/>
          <w:bCs/>
        </w:rPr>
        <w:t>ПОКАЗНИКИ</w:t>
      </w:r>
      <w:r w:rsidRPr="00051DE7">
        <w:fldChar w:fldCharType="end"/>
      </w:r>
      <w:r w:rsidRPr="00051DE7">
        <w:br/>
      </w:r>
      <w:r w:rsidRPr="00051DE7">
        <w:rPr>
          <w:b/>
          <w:bCs/>
        </w:rPr>
        <w:t>мінімального ККД котла</w:t>
      </w:r>
    </w:p>
    <w:p w14:paraId="724A6C29" w14:textId="77777777" w:rsidR="00051DE7" w:rsidRPr="00051DE7" w:rsidRDefault="00051DE7" w:rsidP="00051DE7">
      <w:r w:rsidRPr="00051DE7">
        <w:pict w14:anchorId="2D7CE00E">
          <v:rect id="_x0000_i1238" style="width:0;height:0" o:hrstd="t" o:hrnoshade="t" o:hr="t" fillcolor="black" stroked="f"/>
        </w:pict>
      </w:r>
    </w:p>
    <w:p w14:paraId="2C245AA8" w14:textId="77777777" w:rsidR="00051DE7" w:rsidRPr="00051DE7" w:rsidRDefault="00051DE7" w:rsidP="00051DE7">
      <w:bookmarkStart w:id="340" w:name="n357"/>
      <w:bookmarkEnd w:id="340"/>
      <w:r w:rsidRPr="00051DE7">
        <w:rPr>
          <w:b/>
          <w:bCs/>
        </w:rPr>
        <w:br/>
      </w:r>
    </w:p>
    <w:tbl>
      <w:tblPr>
        <w:tblW w:w="5000" w:type="pct"/>
        <w:tblCellMar>
          <w:left w:w="0" w:type="dxa"/>
          <w:right w:w="0" w:type="dxa"/>
        </w:tblCellMar>
        <w:tblLook w:val="04A0" w:firstRow="1" w:lastRow="0" w:firstColumn="1" w:lastColumn="0" w:noHBand="0" w:noVBand="1"/>
      </w:tblPr>
      <w:tblGrid>
        <w:gridCol w:w="4949"/>
        <w:gridCol w:w="4400"/>
      </w:tblGrid>
      <w:tr w:rsidR="00051DE7" w:rsidRPr="00051DE7" w14:paraId="24FD218B" w14:textId="77777777" w:rsidTr="00051DE7">
        <w:tc>
          <w:tcPr>
            <w:tcW w:w="2250" w:type="pct"/>
            <w:tcBorders>
              <w:top w:val="single" w:sz="2" w:space="0" w:color="auto"/>
              <w:left w:val="single" w:sz="2" w:space="0" w:color="auto"/>
              <w:bottom w:val="single" w:sz="2" w:space="0" w:color="auto"/>
              <w:right w:val="single" w:sz="2" w:space="0" w:color="auto"/>
            </w:tcBorders>
            <w:hideMark/>
          </w:tcPr>
          <w:p w14:paraId="09B698F4" w14:textId="77777777" w:rsidR="00051DE7" w:rsidRPr="00051DE7" w:rsidRDefault="00051DE7" w:rsidP="00051DE7">
            <w:bookmarkStart w:id="341" w:name="n346"/>
            <w:bookmarkEnd w:id="341"/>
          </w:p>
        </w:tc>
        <w:tc>
          <w:tcPr>
            <w:tcW w:w="2000" w:type="pct"/>
            <w:tcBorders>
              <w:top w:val="single" w:sz="2" w:space="0" w:color="auto"/>
              <w:left w:val="single" w:sz="2" w:space="0" w:color="auto"/>
              <w:bottom w:val="single" w:sz="2" w:space="0" w:color="auto"/>
              <w:right w:val="single" w:sz="2" w:space="0" w:color="auto"/>
            </w:tcBorders>
            <w:hideMark/>
          </w:tcPr>
          <w:p w14:paraId="3D168BC7" w14:textId="77777777" w:rsidR="00051DE7" w:rsidRPr="00051DE7" w:rsidRDefault="00051DE7" w:rsidP="00051DE7">
            <w:r w:rsidRPr="00051DE7">
              <w:t>Додаток 3</w:t>
            </w:r>
            <w:r w:rsidRPr="00051DE7">
              <w:br/>
              <w:t>до Методики обстеження</w:t>
            </w:r>
            <w:r w:rsidRPr="00051DE7">
              <w:br/>
              <w:t>інженерних систем будівлі</w:t>
            </w:r>
            <w:r w:rsidRPr="00051DE7">
              <w:br/>
              <w:t>(підпункт 2 пункту 7 розділу ІІІ)</w:t>
            </w:r>
          </w:p>
        </w:tc>
      </w:tr>
    </w:tbl>
    <w:p w14:paraId="1DFC9994" w14:textId="77777777" w:rsidR="00051DE7" w:rsidRPr="00051DE7" w:rsidRDefault="00051DE7" w:rsidP="00051DE7">
      <w:bookmarkStart w:id="342" w:name="n347"/>
      <w:bookmarkEnd w:id="342"/>
      <w:r w:rsidRPr="00051DE7">
        <w:rPr>
          <w:b/>
          <w:bCs/>
        </w:rPr>
        <w:t>ДОВІДКОВИЙ ДІАПАЗОН</w:t>
      </w:r>
      <w:r w:rsidRPr="00051DE7">
        <w:br/>
      </w:r>
      <w:r w:rsidRPr="00051DE7">
        <w:rPr>
          <w:b/>
          <w:bCs/>
        </w:rPr>
        <w:t>значень L</w:t>
      </w:r>
      <w:r w:rsidRPr="00051DE7">
        <w:rPr>
          <w:b/>
          <w:bCs/>
          <w:vertAlign w:val="subscript"/>
        </w:rPr>
        <w:t>av</w:t>
      </w:r>
    </w:p>
    <w:tbl>
      <w:tblPr>
        <w:tblW w:w="5000" w:type="pct"/>
        <w:tblCellMar>
          <w:top w:w="15" w:type="dxa"/>
          <w:left w:w="15" w:type="dxa"/>
          <w:bottom w:w="15" w:type="dxa"/>
          <w:right w:w="15" w:type="dxa"/>
        </w:tblCellMar>
        <w:tblLook w:val="04A0" w:firstRow="1" w:lastRow="0" w:firstColumn="1" w:lastColumn="0" w:noHBand="0" w:noVBand="1"/>
      </w:tblPr>
      <w:tblGrid>
        <w:gridCol w:w="2543"/>
        <w:gridCol w:w="3398"/>
        <w:gridCol w:w="3398"/>
      </w:tblGrid>
      <w:tr w:rsidR="00051DE7" w:rsidRPr="00051DE7" w14:paraId="57AF894F" w14:textId="77777777" w:rsidTr="00051DE7">
        <w:trPr>
          <w:trHeight w:val="60"/>
        </w:trPr>
        <w:tc>
          <w:tcPr>
            <w:tcW w:w="7695" w:type="dxa"/>
            <w:gridSpan w:val="3"/>
            <w:tcBorders>
              <w:top w:val="single" w:sz="6" w:space="0" w:color="000000"/>
              <w:left w:val="single" w:sz="6" w:space="0" w:color="000000"/>
              <w:bottom w:val="single" w:sz="6" w:space="0" w:color="000000"/>
              <w:right w:val="single" w:sz="6" w:space="0" w:color="000000"/>
            </w:tcBorders>
            <w:hideMark/>
          </w:tcPr>
          <w:p w14:paraId="7E9C9290" w14:textId="77777777" w:rsidR="00051DE7" w:rsidRPr="00051DE7" w:rsidRDefault="00051DE7" w:rsidP="00051DE7">
            <w:bookmarkStart w:id="343" w:name="n348"/>
            <w:bookmarkEnd w:id="343"/>
            <w:r w:rsidRPr="00051DE7">
              <w:t>Довідковий діапазон значень L</w:t>
            </w:r>
            <w:r w:rsidRPr="00051DE7">
              <w:rPr>
                <w:b/>
                <w:bCs/>
                <w:vertAlign w:val="subscript"/>
              </w:rPr>
              <w:t>av</w:t>
            </w:r>
          </w:p>
        </w:tc>
      </w:tr>
      <w:tr w:rsidR="00051DE7" w:rsidRPr="00051DE7" w14:paraId="71E1CACB" w14:textId="77777777" w:rsidTr="00051DE7">
        <w:trPr>
          <w:trHeight w:val="60"/>
        </w:trPr>
        <w:tc>
          <w:tcPr>
            <w:tcW w:w="2100" w:type="dxa"/>
            <w:vMerge w:val="restart"/>
            <w:tcBorders>
              <w:top w:val="single" w:sz="6" w:space="0" w:color="000000"/>
              <w:left w:val="single" w:sz="6" w:space="0" w:color="000000"/>
              <w:bottom w:val="single" w:sz="6" w:space="0" w:color="000000"/>
              <w:right w:val="single" w:sz="6" w:space="0" w:color="000000"/>
            </w:tcBorders>
            <w:hideMark/>
          </w:tcPr>
          <w:p w14:paraId="0433843A" w14:textId="77777777" w:rsidR="00051DE7" w:rsidRPr="00051DE7" w:rsidRDefault="00051DE7" w:rsidP="00051DE7">
            <w:r w:rsidRPr="00051DE7">
              <w:t>тип будівлі</w:t>
            </w:r>
          </w:p>
        </w:tc>
        <w:tc>
          <w:tcPr>
            <w:tcW w:w="5595" w:type="dxa"/>
            <w:gridSpan w:val="2"/>
            <w:tcBorders>
              <w:top w:val="single" w:sz="6" w:space="0" w:color="000000"/>
              <w:left w:val="single" w:sz="6" w:space="0" w:color="000000"/>
              <w:bottom w:val="single" w:sz="6" w:space="0" w:color="000000"/>
              <w:right w:val="single" w:sz="6" w:space="0" w:color="000000"/>
            </w:tcBorders>
            <w:hideMark/>
          </w:tcPr>
          <w:p w14:paraId="47646775" w14:textId="77777777" w:rsidR="00051DE7" w:rsidRPr="00051DE7" w:rsidRDefault="00051DE7" w:rsidP="00051DE7">
            <w:r w:rsidRPr="00051DE7">
              <w:t>довідковий діапазон L</w:t>
            </w:r>
            <w:r w:rsidRPr="00051DE7">
              <w:rPr>
                <w:b/>
                <w:bCs/>
                <w:vertAlign w:val="subscript"/>
              </w:rPr>
              <w:t>av</w:t>
            </w:r>
          </w:p>
        </w:tc>
      </w:tr>
      <w:tr w:rsidR="00051DE7" w:rsidRPr="00051DE7" w14:paraId="28F1A0DE" w14:textId="77777777" w:rsidTr="00051DE7">
        <w:trPr>
          <w:trHeight w:val="60"/>
        </w:trPr>
        <w:tc>
          <w:tcPr>
            <w:tcW w:w="0" w:type="auto"/>
            <w:vMerge/>
            <w:tcBorders>
              <w:top w:val="single" w:sz="6" w:space="0" w:color="000000"/>
              <w:left w:val="single" w:sz="6" w:space="0" w:color="000000"/>
              <w:bottom w:val="single" w:sz="6" w:space="0" w:color="000000"/>
              <w:right w:val="single" w:sz="6" w:space="0" w:color="000000"/>
            </w:tcBorders>
            <w:hideMark/>
          </w:tcPr>
          <w:p w14:paraId="7E2DBF09" w14:textId="77777777" w:rsidR="00051DE7" w:rsidRPr="00051DE7" w:rsidRDefault="00051DE7" w:rsidP="00051DE7"/>
        </w:tc>
        <w:tc>
          <w:tcPr>
            <w:tcW w:w="2805" w:type="dxa"/>
            <w:tcBorders>
              <w:top w:val="single" w:sz="6" w:space="0" w:color="000000"/>
              <w:left w:val="single" w:sz="6" w:space="0" w:color="000000"/>
              <w:bottom w:val="single" w:sz="6" w:space="0" w:color="000000"/>
              <w:right w:val="single" w:sz="6" w:space="0" w:color="000000"/>
            </w:tcBorders>
            <w:hideMark/>
          </w:tcPr>
          <w:p w14:paraId="3C06AEB0" w14:textId="77777777" w:rsidR="00051DE7" w:rsidRPr="00051DE7" w:rsidRDefault="00051DE7" w:rsidP="00051DE7">
            <w:r w:rsidRPr="00051DE7">
              <w:t>температура навколишнього середовища протягом опалювального сезону</w:t>
            </w:r>
          </w:p>
        </w:tc>
        <w:tc>
          <w:tcPr>
            <w:tcW w:w="2805" w:type="dxa"/>
            <w:tcBorders>
              <w:top w:val="single" w:sz="6" w:space="0" w:color="000000"/>
              <w:left w:val="single" w:sz="6" w:space="0" w:color="000000"/>
              <w:bottom w:val="single" w:sz="6" w:space="0" w:color="000000"/>
              <w:right w:val="single" w:sz="6" w:space="0" w:color="000000"/>
            </w:tcBorders>
            <w:hideMark/>
          </w:tcPr>
          <w:p w14:paraId="6768577F" w14:textId="77777777" w:rsidR="00051DE7" w:rsidRPr="00051DE7" w:rsidRDefault="00051DE7" w:rsidP="00051DE7">
            <w:r w:rsidRPr="00051DE7">
              <w:t>проектна розрахункова температура навколишнього середовища</w:t>
            </w:r>
          </w:p>
        </w:tc>
      </w:tr>
      <w:tr w:rsidR="00051DE7" w:rsidRPr="00051DE7" w14:paraId="29F6E68D" w14:textId="77777777" w:rsidTr="00051DE7">
        <w:trPr>
          <w:trHeight w:val="60"/>
        </w:trPr>
        <w:tc>
          <w:tcPr>
            <w:tcW w:w="2100" w:type="dxa"/>
            <w:tcBorders>
              <w:top w:val="single" w:sz="6" w:space="0" w:color="000000"/>
              <w:left w:val="single" w:sz="6" w:space="0" w:color="000000"/>
              <w:bottom w:val="single" w:sz="6" w:space="0" w:color="000000"/>
              <w:right w:val="single" w:sz="6" w:space="0" w:color="000000"/>
            </w:tcBorders>
            <w:hideMark/>
          </w:tcPr>
          <w:p w14:paraId="58B5368B" w14:textId="77777777" w:rsidR="00051DE7" w:rsidRPr="00051DE7" w:rsidRDefault="00051DE7" w:rsidP="00051DE7">
            <w:r w:rsidRPr="00051DE7">
              <w:t>Окремий будинок/будівля</w:t>
            </w:r>
          </w:p>
        </w:tc>
        <w:tc>
          <w:tcPr>
            <w:tcW w:w="2805" w:type="dxa"/>
            <w:tcBorders>
              <w:top w:val="single" w:sz="6" w:space="0" w:color="000000"/>
              <w:left w:val="single" w:sz="6" w:space="0" w:color="000000"/>
              <w:bottom w:val="single" w:sz="6" w:space="0" w:color="000000"/>
              <w:right w:val="single" w:sz="6" w:space="0" w:color="000000"/>
            </w:tcBorders>
            <w:hideMark/>
          </w:tcPr>
          <w:p w14:paraId="3AFA60CB" w14:textId="77777777" w:rsidR="00051DE7" w:rsidRPr="00051DE7" w:rsidRDefault="00051DE7" w:rsidP="00051DE7">
            <w:r w:rsidRPr="00051DE7">
              <w:t>0,15-0,3</w:t>
            </w:r>
          </w:p>
        </w:tc>
        <w:tc>
          <w:tcPr>
            <w:tcW w:w="2805" w:type="dxa"/>
            <w:tcBorders>
              <w:top w:val="single" w:sz="6" w:space="0" w:color="000000"/>
              <w:left w:val="single" w:sz="6" w:space="0" w:color="000000"/>
              <w:bottom w:val="single" w:sz="6" w:space="0" w:color="000000"/>
              <w:right w:val="single" w:sz="6" w:space="0" w:color="000000"/>
            </w:tcBorders>
            <w:hideMark/>
          </w:tcPr>
          <w:p w14:paraId="32600D9C" w14:textId="77777777" w:rsidR="00051DE7" w:rsidRPr="00051DE7" w:rsidRDefault="00051DE7" w:rsidP="00051DE7">
            <w:r w:rsidRPr="00051DE7">
              <w:t>0,5-0,7</w:t>
            </w:r>
          </w:p>
        </w:tc>
      </w:tr>
      <w:tr w:rsidR="00051DE7" w:rsidRPr="00051DE7" w14:paraId="3E1946D0" w14:textId="77777777" w:rsidTr="00051DE7">
        <w:trPr>
          <w:trHeight w:val="60"/>
        </w:trPr>
        <w:tc>
          <w:tcPr>
            <w:tcW w:w="2100" w:type="dxa"/>
            <w:tcBorders>
              <w:top w:val="single" w:sz="6" w:space="0" w:color="000000"/>
              <w:left w:val="single" w:sz="6" w:space="0" w:color="000000"/>
              <w:bottom w:val="single" w:sz="6" w:space="0" w:color="000000"/>
              <w:right w:val="single" w:sz="6" w:space="0" w:color="000000"/>
            </w:tcBorders>
            <w:hideMark/>
          </w:tcPr>
          <w:p w14:paraId="7FF770A2" w14:textId="77777777" w:rsidR="00051DE7" w:rsidRPr="00051DE7" w:rsidRDefault="00051DE7" w:rsidP="00051DE7">
            <w:r w:rsidRPr="00051DE7">
              <w:lastRenderedPageBreak/>
              <w:t>Одноквартирний (блочний) будинок/будівля</w:t>
            </w:r>
          </w:p>
        </w:tc>
        <w:tc>
          <w:tcPr>
            <w:tcW w:w="2805" w:type="dxa"/>
            <w:tcBorders>
              <w:top w:val="single" w:sz="6" w:space="0" w:color="000000"/>
              <w:left w:val="single" w:sz="6" w:space="0" w:color="000000"/>
              <w:bottom w:val="single" w:sz="6" w:space="0" w:color="000000"/>
              <w:right w:val="single" w:sz="6" w:space="0" w:color="000000"/>
            </w:tcBorders>
            <w:hideMark/>
          </w:tcPr>
          <w:p w14:paraId="52A8E6A5" w14:textId="77777777" w:rsidR="00051DE7" w:rsidRPr="00051DE7" w:rsidRDefault="00051DE7" w:rsidP="00051DE7">
            <w:r w:rsidRPr="00051DE7">
              <w:t>0,2-0,3</w:t>
            </w:r>
          </w:p>
        </w:tc>
        <w:tc>
          <w:tcPr>
            <w:tcW w:w="2805" w:type="dxa"/>
            <w:tcBorders>
              <w:top w:val="single" w:sz="6" w:space="0" w:color="000000"/>
              <w:left w:val="single" w:sz="6" w:space="0" w:color="000000"/>
              <w:bottom w:val="single" w:sz="6" w:space="0" w:color="000000"/>
              <w:right w:val="single" w:sz="6" w:space="0" w:color="000000"/>
            </w:tcBorders>
            <w:hideMark/>
          </w:tcPr>
          <w:p w14:paraId="34A52215" w14:textId="77777777" w:rsidR="00051DE7" w:rsidRPr="00051DE7" w:rsidRDefault="00051DE7" w:rsidP="00051DE7">
            <w:r w:rsidRPr="00051DE7">
              <w:t>0,6-0,8</w:t>
            </w:r>
          </w:p>
        </w:tc>
      </w:tr>
    </w:tbl>
    <w:p w14:paraId="6ABE6277" w14:textId="77777777" w:rsidR="00051DE7" w:rsidRPr="00051DE7" w:rsidRDefault="00051DE7" w:rsidP="00051DE7">
      <w:r w:rsidRPr="00051DE7">
        <w:pict w14:anchorId="2AAC36AE">
          <v:rect id="_x0000_i1239" style="width:0;height:0" o:hrstd="t" o:hrnoshade="t" o:hr="t" fillcolor="black" stroked="f"/>
        </w:pict>
      </w:r>
    </w:p>
    <w:tbl>
      <w:tblPr>
        <w:tblW w:w="5000" w:type="pct"/>
        <w:tblCellMar>
          <w:left w:w="0" w:type="dxa"/>
          <w:right w:w="0" w:type="dxa"/>
        </w:tblCellMar>
        <w:tblLook w:val="04A0" w:firstRow="1" w:lastRow="0" w:firstColumn="1" w:lastColumn="0" w:noHBand="0" w:noVBand="1"/>
      </w:tblPr>
      <w:tblGrid>
        <w:gridCol w:w="4949"/>
        <w:gridCol w:w="4400"/>
      </w:tblGrid>
      <w:tr w:rsidR="00051DE7" w:rsidRPr="00051DE7" w14:paraId="3E9426C9" w14:textId="77777777" w:rsidTr="00051DE7">
        <w:tc>
          <w:tcPr>
            <w:tcW w:w="2250" w:type="pct"/>
            <w:tcBorders>
              <w:top w:val="single" w:sz="2" w:space="0" w:color="auto"/>
              <w:left w:val="single" w:sz="2" w:space="0" w:color="auto"/>
              <w:bottom w:val="single" w:sz="2" w:space="0" w:color="auto"/>
              <w:right w:val="single" w:sz="2" w:space="0" w:color="auto"/>
            </w:tcBorders>
            <w:hideMark/>
          </w:tcPr>
          <w:p w14:paraId="24D46552" w14:textId="77777777" w:rsidR="00051DE7" w:rsidRPr="00051DE7" w:rsidRDefault="00051DE7" w:rsidP="00051DE7">
            <w:bookmarkStart w:id="344" w:name="n358"/>
            <w:bookmarkStart w:id="345" w:name="n349"/>
            <w:bookmarkEnd w:id="344"/>
            <w:bookmarkEnd w:id="345"/>
          </w:p>
        </w:tc>
        <w:tc>
          <w:tcPr>
            <w:tcW w:w="2000" w:type="pct"/>
            <w:tcBorders>
              <w:top w:val="single" w:sz="2" w:space="0" w:color="auto"/>
              <w:left w:val="single" w:sz="2" w:space="0" w:color="auto"/>
              <w:bottom w:val="single" w:sz="2" w:space="0" w:color="auto"/>
              <w:right w:val="single" w:sz="2" w:space="0" w:color="auto"/>
            </w:tcBorders>
            <w:hideMark/>
          </w:tcPr>
          <w:p w14:paraId="033FB876" w14:textId="77777777" w:rsidR="00051DE7" w:rsidRPr="00051DE7" w:rsidRDefault="00051DE7" w:rsidP="00051DE7">
            <w:r w:rsidRPr="00051DE7">
              <w:t>Додаток 4</w:t>
            </w:r>
            <w:r w:rsidRPr="00051DE7">
              <w:br/>
              <w:t>до Методики обстеження</w:t>
            </w:r>
            <w:r w:rsidRPr="00051DE7">
              <w:br/>
              <w:t>інженерних систем будівлі</w:t>
            </w:r>
            <w:r w:rsidRPr="00051DE7">
              <w:br/>
              <w:t>(пункт 5 розділу VІІ)</w:t>
            </w:r>
          </w:p>
        </w:tc>
      </w:tr>
    </w:tbl>
    <w:p w14:paraId="54A0D565" w14:textId="77777777" w:rsidR="00051DE7" w:rsidRPr="00051DE7" w:rsidRDefault="00051DE7" w:rsidP="00051DE7">
      <w:bookmarkStart w:id="346" w:name="n350"/>
      <w:bookmarkEnd w:id="346"/>
      <w:r w:rsidRPr="00051DE7">
        <w:rPr>
          <w:b/>
          <w:bCs/>
        </w:rPr>
        <w:t>ЗНАЧЕННЯ</w:t>
      </w:r>
      <w:r w:rsidRPr="00051DE7">
        <w:br/>
      </w:r>
      <w:r w:rsidRPr="00051DE7">
        <w:rPr>
          <w:b/>
          <w:bCs/>
        </w:rPr>
        <w:t>категорії питомої вентиляційної потужності (SFP)</w:t>
      </w:r>
    </w:p>
    <w:tbl>
      <w:tblPr>
        <w:tblW w:w="5000" w:type="pct"/>
        <w:tblCellMar>
          <w:top w:w="15" w:type="dxa"/>
          <w:left w:w="15" w:type="dxa"/>
          <w:bottom w:w="15" w:type="dxa"/>
          <w:right w:w="15" w:type="dxa"/>
        </w:tblCellMar>
        <w:tblLook w:val="04A0" w:firstRow="1" w:lastRow="0" w:firstColumn="1" w:lastColumn="0" w:noHBand="0" w:noVBand="1"/>
      </w:tblPr>
      <w:tblGrid>
        <w:gridCol w:w="5905"/>
        <w:gridCol w:w="1708"/>
        <w:gridCol w:w="1726"/>
      </w:tblGrid>
      <w:tr w:rsidR="00051DE7" w:rsidRPr="00051DE7" w14:paraId="0E46C1AC" w14:textId="77777777" w:rsidTr="00051DE7">
        <w:trPr>
          <w:trHeight w:val="60"/>
        </w:trPr>
        <w:tc>
          <w:tcPr>
            <w:tcW w:w="4875" w:type="dxa"/>
            <w:vMerge w:val="restart"/>
            <w:tcBorders>
              <w:top w:val="single" w:sz="6" w:space="0" w:color="000000"/>
              <w:left w:val="single" w:sz="6" w:space="0" w:color="000000"/>
              <w:bottom w:val="single" w:sz="6" w:space="0" w:color="000000"/>
              <w:right w:val="single" w:sz="6" w:space="0" w:color="000000"/>
            </w:tcBorders>
            <w:hideMark/>
          </w:tcPr>
          <w:p w14:paraId="39277582" w14:textId="77777777" w:rsidR="00051DE7" w:rsidRPr="00051DE7" w:rsidRDefault="00051DE7" w:rsidP="00051DE7">
            <w:bookmarkStart w:id="347" w:name="n351"/>
            <w:bookmarkEnd w:id="347"/>
            <w:r w:rsidRPr="00051DE7">
              <w:t>Застосування</w:t>
            </w:r>
          </w:p>
        </w:tc>
        <w:tc>
          <w:tcPr>
            <w:tcW w:w="2835" w:type="dxa"/>
            <w:gridSpan w:val="2"/>
            <w:tcBorders>
              <w:top w:val="single" w:sz="6" w:space="0" w:color="000000"/>
              <w:left w:val="single" w:sz="6" w:space="0" w:color="000000"/>
              <w:bottom w:val="single" w:sz="6" w:space="0" w:color="000000"/>
              <w:right w:val="single" w:sz="6" w:space="0" w:color="000000"/>
            </w:tcBorders>
            <w:hideMark/>
          </w:tcPr>
          <w:p w14:paraId="39D3D2B2" w14:textId="77777777" w:rsidR="00051DE7" w:rsidRPr="00051DE7" w:rsidRDefault="00051DE7" w:rsidP="00051DE7">
            <w:r w:rsidRPr="00051DE7">
              <w:t>Категорія SFP з розрахунку на вентиляцію</w:t>
            </w:r>
          </w:p>
        </w:tc>
      </w:tr>
      <w:tr w:rsidR="00051DE7" w:rsidRPr="00051DE7" w14:paraId="0E41DBF5" w14:textId="77777777" w:rsidTr="00051DE7">
        <w:trPr>
          <w:trHeight w:val="60"/>
        </w:trPr>
        <w:tc>
          <w:tcPr>
            <w:tcW w:w="0" w:type="auto"/>
            <w:vMerge/>
            <w:tcBorders>
              <w:top w:val="single" w:sz="6" w:space="0" w:color="000000"/>
              <w:left w:val="single" w:sz="6" w:space="0" w:color="000000"/>
              <w:bottom w:val="single" w:sz="6" w:space="0" w:color="000000"/>
              <w:right w:val="single" w:sz="6" w:space="0" w:color="000000"/>
            </w:tcBorders>
            <w:hideMark/>
          </w:tcPr>
          <w:p w14:paraId="4B809024" w14:textId="77777777" w:rsidR="00051DE7" w:rsidRPr="00051DE7" w:rsidRDefault="00051DE7" w:rsidP="00051DE7"/>
        </w:tc>
        <w:tc>
          <w:tcPr>
            <w:tcW w:w="1410" w:type="dxa"/>
            <w:tcBorders>
              <w:top w:val="single" w:sz="6" w:space="0" w:color="000000"/>
              <w:left w:val="single" w:sz="6" w:space="0" w:color="000000"/>
              <w:bottom w:val="single" w:sz="6" w:space="0" w:color="000000"/>
              <w:right w:val="single" w:sz="6" w:space="0" w:color="000000"/>
            </w:tcBorders>
            <w:hideMark/>
          </w:tcPr>
          <w:p w14:paraId="1E2698CF" w14:textId="77777777" w:rsidR="00051DE7" w:rsidRPr="00051DE7" w:rsidRDefault="00051DE7" w:rsidP="00051DE7">
            <w:r w:rsidRPr="00051DE7">
              <w:t>типовий діапазон</w:t>
            </w:r>
          </w:p>
        </w:tc>
        <w:tc>
          <w:tcPr>
            <w:tcW w:w="1410" w:type="dxa"/>
            <w:tcBorders>
              <w:top w:val="single" w:sz="6" w:space="0" w:color="000000"/>
              <w:left w:val="single" w:sz="6" w:space="0" w:color="000000"/>
              <w:bottom w:val="single" w:sz="6" w:space="0" w:color="000000"/>
              <w:right w:val="single" w:sz="6" w:space="0" w:color="000000"/>
            </w:tcBorders>
            <w:hideMark/>
          </w:tcPr>
          <w:p w14:paraId="49C10DF9" w14:textId="77777777" w:rsidR="00051DE7" w:rsidRPr="00051DE7" w:rsidRDefault="00051DE7" w:rsidP="00051DE7">
            <w:r w:rsidRPr="00051DE7">
              <w:t>типове значення</w:t>
            </w:r>
          </w:p>
        </w:tc>
      </w:tr>
      <w:tr w:rsidR="00051DE7" w:rsidRPr="00051DE7" w14:paraId="6C800195" w14:textId="77777777" w:rsidTr="00051DE7">
        <w:trPr>
          <w:trHeight w:val="60"/>
        </w:trPr>
        <w:tc>
          <w:tcPr>
            <w:tcW w:w="4875" w:type="dxa"/>
            <w:tcBorders>
              <w:top w:val="single" w:sz="6" w:space="0" w:color="000000"/>
              <w:left w:val="single" w:sz="6" w:space="0" w:color="000000"/>
              <w:bottom w:val="single" w:sz="6" w:space="0" w:color="000000"/>
              <w:right w:val="single" w:sz="6" w:space="0" w:color="000000"/>
            </w:tcBorders>
            <w:hideMark/>
          </w:tcPr>
          <w:p w14:paraId="0F9FF8F5" w14:textId="77777777" w:rsidR="00051DE7" w:rsidRPr="00051DE7" w:rsidRDefault="00051DE7" w:rsidP="00051DE7">
            <w:r w:rsidRPr="00051DE7">
              <w:t>Припливний вентилятор:</w:t>
            </w:r>
            <w:r w:rsidRPr="00051DE7">
              <w:br/>
              <w:t>система кондиціонування повітря;</w:t>
            </w:r>
          </w:p>
        </w:tc>
        <w:tc>
          <w:tcPr>
            <w:tcW w:w="1410" w:type="dxa"/>
            <w:tcBorders>
              <w:top w:val="single" w:sz="6" w:space="0" w:color="000000"/>
              <w:left w:val="single" w:sz="6" w:space="0" w:color="000000"/>
              <w:bottom w:val="single" w:sz="6" w:space="0" w:color="000000"/>
              <w:right w:val="single" w:sz="6" w:space="0" w:color="000000"/>
            </w:tcBorders>
            <w:hideMark/>
          </w:tcPr>
          <w:p w14:paraId="071E9644" w14:textId="77777777" w:rsidR="00051DE7" w:rsidRPr="00051DE7" w:rsidRDefault="00051DE7" w:rsidP="00051DE7">
            <w:r w:rsidRPr="00051DE7">
              <w:t>SFP 1 - SFP 5</w:t>
            </w:r>
          </w:p>
        </w:tc>
        <w:tc>
          <w:tcPr>
            <w:tcW w:w="1410" w:type="dxa"/>
            <w:tcBorders>
              <w:top w:val="single" w:sz="6" w:space="0" w:color="000000"/>
              <w:left w:val="single" w:sz="6" w:space="0" w:color="000000"/>
              <w:bottom w:val="single" w:sz="6" w:space="0" w:color="000000"/>
              <w:right w:val="single" w:sz="6" w:space="0" w:color="000000"/>
            </w:tcBorders>
            <w:hideMark/>
          </w:tcPr>
          <w:p w14:paraId="3B775837" w14:textId="77777777" w:rsidR="00051DE7" w:rsidRPr="00051DE7" w:rsidRDefault="00051DE7" w:rsidP="00051DE7">
            <w:r w:rsidRPr="00051DE7">
              <w:t>SFP 4</w:t>
            </w:r>
          </w:p>
        </w:tc>
      </w:tr>
      <w:tr w:rsidR="00051DE7" w:rsidRPr="00051DE7" w14:paraId="631EDF08" w14:textId="77777777" w:rsidTr="00051DE7">
        <w:trPr>
          <w:trHeight w:val="60"/>
        </w:trPr>
        <w:tc>
          <w:tcPr>
            <w:tcW w:w="4875" w:type="dxa"/>
            <w:tcBorders>
              <w:top w:val="single" w:sz="6" w:space="0" w:color="000000"/>
              <w:left w:val="single" w:sz="6" w:space="0" w:color="000000"/>
              <w:bottom w:val="single" w:sz="6" w:space="0" w:color="000000"/>
              <w:right w:val="single" w:sz="6" w:space="0" w:color="000000"/>
            </w:tcBorders>
            <w:hideMark/>
          </w:tcPr>
          <w:p w14:paraId="05C99589" w14:textId="77777777" w:rsidR="00051DE7" w:rsidRPr="00051DE7" w:rsidRDefault="00051DE7" w:rsidP="00051DE7">
            <w:r w:rsidRPr="00051DE7">
              <w:t>система вентиляції без теплоутилізації</w:t>
            </w:r>
          </w:p>
        </w:tc>
        <w:tc>
          <w:tcPr>
            <w:tcW w:w="1410" w:type="dxa"/>
            <w:tcBorders>
              <w:top w:val="single" w:sz="6" w:space="0" w:color="000000"/>
              <w:left w:val="single" w:sz="6" w:space="0" w:color="000000"/>
              <w:bottom w:val="single" w:sz="6" w:space="0" w:color="000000"/>
              <w:right w:val="single" w:sz="6" w:space="0" w:color="000000"/>
            </w:tcBorders>
            <w:hideMark/>
          </w:tcPr>
          <w:p w14:paraId="217A6B88" w14:textId="77777777" w:rsidR="00051DE7" w:rsidRPr="00051DE7" w:rsidRDefault="00051DE7" w:rsidP="00051DE7">
            <w:r w:rsidRPr="00051DE7">
              <w:t>SFP 1 - SFP 4</w:t>
            </w:r>
          </w:p>
        </w:tc>
        <w:tc>
          <w:tcPr>
            <w:tcW w:w="1410" w:type="dxa"/>
            <w:tcBorders>
              <w:top w:val="single" w:sz="6" w:space="0" w:color="000000"/>
              <w:left w:val="single" w:sz="6" w:space="0" w:color="000000"/>
              <w:bottom w:val="single" w:sz="6" w:space="0" w:color="000000"/>
              <w:right w:val="single" w:sz="6" w:space="0" w:color="000000"/>
            </w:tcBorders>
            <w:hideMark/>
          </w:tcPr>
          <w:p w14:paraId="707C142C" w14:textId="77777777" w:rsidR="00051DE7" w:rsidRPr="00051DE7" w:rsidRDefault="00051DE7" w:rsidP="00051DE7">
            <w:r w:rsidRPr="00051DE7">
              <w:t>SFP 3</w:t>
            </w:r>
          </w:p>
        </w:tc>
      </w:tr>
      <w:tr w:rsidR="00051DE7" w:rsidRPr="00051DE7" w14:paraId="1449AA1D" w14:textId="77777777" w:rsidTr="00051DE7">
        <w:trPr>
          <w:trHeight w:val="60"/>
        </w:trPr>
        <w:tc>
          <w:tcPr>
            <w:tcW w:w="4875" w:type="dxa"/>
            <w:tcBorders>
              <w:top w:val="single" w:sz="6" w:space="0" w:color="000000"/>
              <w:left w:val="single" w:sz="6" w:space="0" w:color="000000"/>
              <w:bottom w:val="single" w:sz="6" w:space="0" w:color="000000"/>
              <w:right w:val="single" w:sz="6" w:space="0" w:color="000000"/>
            </w:tcBorders>
            <w:hideMark/>
          </w:tcPr>
          <w:p w14:paraId="325F2A45" w14:textId="77777777" w:rsidR="00051DE7" w:rsidRPr="00051DE7" w:rsidRDefault="00051DE7" w:rsidP="00051DE7">
            <w:r w:rsidRPr="00051DE7">
              <w:t>Витяжний вентилятор:</w:t>
            </w:r>
            <w:r w:rsidRPr="00051DE7">
              <w:br/>
              <w:t>система кондиціонування повітря або вентиляції з теплоутилізатором</w:t>
            </w:r>
          </w:p>
        </w:tc>
        <w:tc>
          <w:tcPr>
            <w:tcW w:w="1410" w:type="dxa"/>
            <w:tcBorders>
              <w:top w:val="single" w:sz="6" w:space="0" w:color="000000"/>
              <w:left w:val="single" w:sz="6" w:space="0" w:color="000000"/>
              <w:bottom w:val="single" w:sz="6" w:space="0" w:color="000000"/>
              <w:right w:val="single" w:sz="6" w:space="0" w:color="000000"/>
            </w:tcBorders>
            <w:hideMark/>
          </w:tcPr>
          <w:p w14:paraId="07E57648" w14:textId="77777777" w:rsidR="00051DE7" w:rsidRPr="00051DE7" w:rsidRDefault="00051DE7" w:rsidP="00051DE7">
            <w:r w:rsidRPr="00051DE7">
              <w:t>SFP 1 - SFP 5</w:t>
            </w:r>
          </w:p>
        </w:tc>
        <w:tc>
          <w:tcPr>
            <w:tcW w:w="1410" w:type="dxa"/>
            <w:tcBorders>
              <w:top w:val="single" w:sz="6" w:space="0" w:color="000000"/>
              <w:left w:val="single" w:sz="6" w:space="0" w:color="000000"/>
              <w:bottom w:val="single" w:sz="6" w:space="0" w:color="000000"/>
              <w:right w:val="single" w:sz="6" w:space="0" w:color="000000"/>
            </w:tcBorders>
            <w:hideMark/>
          </w:tcPr>
          <w:p w14:paraId="08F75A23" w14:textId="77777777" w:rsidR="00051DE7" w:rsidRPr="00051DE7" w:rsidRDefault="00051DE7" w:rsidP="00051DE7">
            <w:r w:rsidRPr="00051DE7">
              <w:t>SFP 3</w:t>
            </w:r>
          </w:p>
        </w:tc>
      </w:tr>
      <w:tr w:rsidR="00051DE7" w:rsidRPr="00051DE7" w14:paraId="13C587DB" w14:textId="77777777" w:rsidTr="00051DE7">
        <w:trPr>
          <w:trHeight w:val="60"/>
        </w:trPr>
        <w:tc>
          <w:tcPr>
            <w:tcW w:w="4875" w:type="dxa"/>
            <w:tcBorders>
              <w:top w:val="single" w:sz="6" w:space="0" w:color="000000"/>
              <w:left w:val="single" w:sz="6" w:space="0" w:color="000000"/>
              <w:bottom w:val="single" w:sz="6" w:space="0" w:color="000000"/>
              <w:right w:val="single" w:sz="6" w:space="0" w:color="000000"/>
            </w:tcBorders>
            <w:hideMark/>
          </w:tcPr>
          <w:p w14:paraId="690FD341" w14:textId="77777777" w:rsidR="00051DE7" w:rsidRPr="00051DE7" w:rsidRDefault="00051DE7" w:rsidP="00051DE7">
            <w:r w:rsidRPr="00051DE7">
              <w:t>система вентиляції без теплоутилізатора</w:t>
            </w:r>
          </w:p>
        </w:tc>
        <w:tc>
          <w:tcPr>
            <w:tcW w:w="1410" w:type="dxa"/>
            <w:tcBorders>
              <w:top w:val="single" w:sz="6" w:space="0" w:color="000000"/>
              <w:left w:val="single" w:sz="6" w:space="0" w:color="000000"/>
              <w:bottom w:val="single" w:sz="6" w:space="0" w:color="000000"/>
              <w:right w:val="single" w:sz="6" w:space="0" w:color="000000"/>
            </w:tcBorders>
            <w:hideMark/>
          </w:tcPr>
          <w:p w14:paraId="1F2851B6" w14:textId="77777777" w:rsidR="00051DE7" w:rsidRPr="00051DE7" w:rsidRDefault="00051DE7" w:rsidP="00051DE7">
            <w:r w:rsidRPr="00051DE7">
              <w:t>SFP 1 - SFP 4</w:t>
            </w:r>
          </w:p>
        </w:tc>
        <w:tc>
          <w:tcPr>
            <w:tcW w:w="1410" w:type="dxa"/>
            <w:tcBorders>
              <w:top w:val="single" w:sz="6" w:space="0" w:color="000000"/>
              <w:left w:val="single" w:sz="6" w:space="0" w:color="000000"/>
              <w:bottom w:val="single" w:sz="6" w:space="0" w:color="000000"/>
              <w:right w:val="single" w:sz="6" w:space="0" w:color="000000"/>
            </w:tcBorders>
            <w:hideMark/>
          </w:tcPr>
          <w:p w14:paraId="68D37893" w14:textId="77777777" w:rsidR="00051DE7" w:rsidRPr="00051DE7" w:rsidRDefault="00051DE7" w:rsidP="00051DE7">
            <w:r w:rsidRPr="00051DE7">
              <w:t>SFP 2</w:t>
            </w:r>
          </w:p>
        </w:tc>
      </w:tr>
    </w:tbl>
    <w:p w14:paraId="1BF997FB" w14:textId="77777777" w:rsidR="00051DE7" w:rsidRPr="00051DE7" w:rsidRDefault="00051DE7" w:rsidP="00051DE7">
      <w:r w:rsidRPr="00051DE7">
        <w:pict w14:anchorId="2BBA7087">
          <v:rect id="_x0000_i1240" style="width:0;height:0" o:hrstd="t" o:hrnoshade="t" o:hr="t" fillcolor="black" stroked="f"/>
        </w:pict>
      </w:r>
    </w:p>
    <w:tbl>
      <w:tblPr>
        <w:tblW w:w="5000" w:type="pct"/>
        <w:tblCellMar>
          <w:left w:w="0" w:type="dxa"/>
          <w:right w:w="0" w:type="dxa"/>
        </w:tblCellMar>
        <w:tblLook w:val="04A0" w:firstRow="1" w:lastRow="0" w:firstColumn="1" w:lastColumn="0" w:noHBand="0" w:noVBand="1"/>
      </w:tblPr>
      <w:tblGrid>
        <w:gridCol w:w="4949"/>
        <w:gridCol w:w="4400"/>
      </w:tblGrid>
      <w:tr w:rsidR="00051DE7" w:rsidRPr="00051DE7" w14:paraId="5B984945" w14:textId="77777777" w:rsidTr="00051DE7">
        <w:tc>
          <w:tcPr>
            <w:tcW w:w="2250" w:type="pct"/>
            <w:tcBorders>
              <w:top w:val="single" w:sz="2" w:space="0" w:color="auto"/>
              <w:left w:val="single" w:sz="2" w:space="0" w:color="auto"/>
              <w:bottom w:val="single" w:sz="2" w:space="0" w:color="auto"/>
              <w:right w:val="single" w:sz="2" w:space="0" w:color="auto"/>
            </w:tcBorders>
            <w:hideMark/>
          </w:tcPr>
          <w:p w14:paraId="51482D3B" w14:textId="77777777" w:rsidR="00051DE7" w:rsidRPr="00051DE7" w:rsidRDefault="00051DE7" w:rsidP="00051DE7">
            <w:bookmarkStart w:id="348" w:name="n359"/>
            <w:bookmarkStart w:id="349" w:name="n352"/>
            <w:bookmarkEnd w:id="348"/>
            <w:bookmarkEnd w:id="349"/>
          </w:p>
        </w:tc>
        <w:tc>
          <w:tcPr>
            <w:tcW w:w="2000" w:type="pct"/>
            <w:tcBorders>
              <w:top w:val="single" w:sz="2" w:space="0" w:color="auto"/>
              <w:left w:val="single" w:sz="2" w:space="0" w:color="auto"/>
              <w:bottom w:val="single" w:sz="2" w:space="0" w:color="auto"/>
              <w:right w:val="single" w:sz="2" w:space="0" w:color="auto"/>
            </w:tcBorders>
            <w:hideMark/>
          </w:tcPr>
          <w:p w14:paraId="58FC2159" w14:textId="77777777" w:rsidR="00051DE7" w:rsidRPr="00051DE7" w:rsidRDefault="00051DE7" w:rsidP="00051DE7">
            <w:r w:rsidRPr="00051DE7">
              <w:t>Додаток 5</w:t>
            </w:r>
            <w:r w:rsidRPr="00051DE7">
              <w:br/>
              <w:t>до Методики обстеження</w:t>
            </w:r>
            <w:r w:rsidRPr="00051DE7">
              <w:br/>
              <w:t>інженерних систем будівлі</w:t>
            </w:r>
            <w:r w:rsidRPr="00051DE7">
              <w:br/>
              <w:t>(пункт 1 розділу ІХ)</w:t>
            </w:r>
          </w:p>
        </w:tc>
      </w:tr>
    </w:tbl>
    <w:bookmarkStart w:id="350" w:name="n353"/>
    <w:bookmarkEnd w:id="350"/>
    <w:p w14:paraId="7C3FB228" w14:textId="77777777" w:rsidR="00051DE7" w:rsidRPr="00051DE7" w:rsidRDefault="00051DE7" w:rsidP="00051DE7">
      <w:r w:rsidRPr="00051DE7">
        <w:fldChar w:fldCharType="begin"/>
      </w:r>
      <w:r w:rsidRPr="00051DE7">
        <w:instrText>HYPERLINK "https://zakon.rada.gov.ua/laws/file/text/90/f476358n381.doc"</w:instrText>
      </w:r>
      <w:r w:rsidRPr="00051DE7">
        <w:fldChar w:fldCharType="separate"/>
      </w:r>
      <w:r w:rsidRPr="00051DE7">
        <w:rPr>
          <w:rStyle w:val="ad"/>
          <w:b/>
          <w:bCs/>
        </w:rPr>
        <w:t>ЗВІТ</w:t>
      </w:r>
      <w:r w:rsidRPr="00051DE7">
        <w:fldChar w:fldCharType="end"/>
      </w:r>
      <w:r w:rsidRPr="00051DE7">
        <w:br/>
      </w:r>
      <w:r w:rsidRPr="00051DE7">
        <w:rPr>
          <w:b/>
          <w:bCs/>
        </w:rPr>
        <w:t>обстеження інженерних систем будівлі</w:t>
      </w:r>
    </w:p>
    <w:p w14:paraId="32A29D6C" w14:textId="77777777" w:rsidR="00051DE7" w:rsidRPr="00051DE7" w:rsidRDefault="00051DE7" w:rsidP="00051DE7">
      <w:bookmarkStart w:id="351" w:name="n380"/>
      <w:bookmarkEnd w:id="351"/>
      <w:r w:rsidRPr="00051DE7">
        <w:rPr>
          <w:i/>
          <w:iCs/>
        </w:rPr>
        <w:t>{Додаток 5 в редакції Наказу Міністерства розвитку громад та територій </w:t>
      </w:r>
      <w:hyperlink r:id="rId53" w:anchor="n31" w:tgtFrame="_blank" w:history="1">
        <w:r w:rsidRPr="00051DE7">
          <w:rPr>
            <w:rStyle w:val="ad"/>
            <w:i/>
            <w:iCs/>
          </w:rPr>
          <w:t>№ 64 від 17.03.2021</w:t>
        </w:r>
      </w:hyperlink>
      <w:r w:rsidRPr="00051DE7">
        <w:rPr>
          <w:i/>
          <w:iCs/>
        </w:rPr>
        <w:t>}</w:t>
      </w:r>
    </w:p>
    <w:p w14:paraId="2E923EDC" w14:textId="77777777" w:rsidR="00863D0F" w:rsidRDefault="00863D0F"/>
    <w:sectPr w:rsidR="00863D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DE7"/>
    <w:rsid w:val="00051DE7"/>
    <w:rsid w:val="00166ED6"/>
    <w:rsid w:val="00863D0F"/>
    <w:rsid w:val="00FE62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0A065"/>
  <w15:chartTrackingRefBased/>
  <w15:docId w15:val="{E073D235-5875-4BBA-9D55-297B0F9A3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51D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51D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51DE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51DE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51DE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51DE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51DE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51DE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51DE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51DE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51DE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51DE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51DE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51DE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51DE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51DE7"/>
    <w:rPr>
      <w:rFonts w:eastAsiaTheme="majorEastAsia" w:cstheme="majorBidi"/>
      <w:color w:val="595959" w:themeColor="text1" w:themeTint="A6"/>
    </w:rPr>
  </w:style>
  <w:style w:type="character" w:customStyle="1" w:styleId="80">
    <w:name w:val="Заголовок 8 Знак"/>
    <w:basedOn w:val="a0"/>
    <w:link w:val="8"/>
    <w:uiPriority w:val="9"/>
    <w:semiHidden/>
    <w:rsid w:val="00051DE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51DE7"/>
    <w:rPr>
      <w:rFonts w:eastAsiaTheme="majorEastAsia" w:cstheme="majorBidi"/>
      <w:color w:val="272727" w:themeColor="text1" w:themeTint="D8"/>
    </w:rPr>
  </w:style>
  <w:style w:type="paragraph" w:styleId="a3">
    <w:name w:val="Title"/>
    <w:basedOn w:val="a"/>
    <w:next w:val="a"/>
    <w:link w:val="a4"/>
    <w:uiPriority w:val="10"/>
    <w:qFormat/>
    <w:rsid w:val="00051D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51DE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51DE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51DE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51DE7"/>
    <w:pPr>
      <w:spacing w:before="160"/>
      <w:jc w:val="center"/>
    </w:pPr>
    <w:rPr>
      <w:i/>
      <w:iCs/>
      <w:color w:val="404040" w:themeColor="text1" w:themeTint="BF"/>
    </w:rPr>
  </w:style>
  <w:style w:type="character" w:customStyle="1" w:styleId="22">
    <w:name w:val="Цитата 2 Знак"/>
    <w:basedOn w:val="a0"/>
    <w:link w:val="21"/>
    <w:uiPriority w:val="29"/>
    <w:rsid w:val="00051DE7"/>
    <w:rPr>
      <w:i/>
      <w:iCs/>
      <w:color w:val="404040" w:themeColor="text1" w:themeTint="BF"/>
    </w:rPr>
  </w:style>
  <w:style w:type="paragraph" w:styleId="a7">
    <w:name w:val="List Paragraph"/>
    <w:basedOn w:val="a"/>
    <w:uiPriority w:val="34"/>
    <w:qFormat/>
    <w:rsid w:val="00051DE7"/>
    <w:pPr>
      <w:ind w:left="720"/>
      <w:contextualSpacing/>
    </w:pPr>
  </w:style>
  <w:style w:type="character" w:styleId="a8">
    <w:name w:val="Intense Emphasis"/>
    <w:basedOn w:val="a0"/>
    <w:uiPriority w:val="21"/>
    <w:qFormat/>
    <w:rsid w:val="00051DE7"/>
    <w:rPr>
      <w:i/>
      <w:iCs/>
      <w:color w:val="0F4761" w:themeColor="accent1" w:themeShade="BF"/>
    </w:rPr>
  </w:style>
  <w:style w:type="paragraph" w:styleId="a9">
    <w:name w:val="Intense Quote"/>
    <w:basedOn w:val="a"/>
    <w:next w:val="a"/>
    <w:link w:val="aa"/>
    <w:uiPriority w:val="30"/>
    <w:qFormat/>
    <w:rsid w:val="00051D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51DE7"/>
    <w:rPr>
      <w:i/>
      <w:iCs/>
      <w:color w:val="0F4761" w:themeColor="accent1" w:themeShade="BF"/>
    </w:rPr>
  </w:style>
  <w:style w:type="character" w:styleId="ab">
    <w:name w:val="Intense Reference"/>
    <w:basedOn w:val="a0"/>
    <w:uiPriority w:val="32"/>
    <w:qFormat/>
    <w:rsid w:val="00051DE7"/>
    <w:rPr>
      <w:b/>
      <w:bCs/>
      <w:smallCaps/>
      <w:color w:val="0F4761" w:themeColor="accent1" w:themeShade="BF"/>
      <w:spacing w:val="5"/>
    </w:rPr>
  </w:style>
  <w:style w:type="paragraph" w:customStyle="1" w:styleId="msonormal0">
    <w:name w:val="msonormal"/>
    <w:basedOn w:val="a"/>
    <w:rsid w:val="00051DE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rvps4">
    <w:name w:val="rvps4"/>
    <w:basedOn w:val="a"/>
    <w:rsid w:val="00051DE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rvps1">
    <w:name w:val="rvps1"/>
    <w:basedOn w:val="a"/>
    <w:rsid w:val="00051DE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rvts15">
    <w:name w:val="rvts15"/>
    <w:basedOn w:val="a0"/>
    <w:rsid w:val="00051DE7"/>
  </w:style>
  <w:style w:type="character" w:customStyle="1" w:styleId="rvts23">
    <w:name w:val="rvts23"/>
    <w:basedOn w:val="a0"/>
    <w:rsid w:val="00051DE7"/>
  </w:style>
  <w:style w:type="paragraph" w:customStyle="1" w:styleId="rvps7">
    <w:name w:val="rvps7"/>
    <w:basedOn w:val="a"/>
    <w:rsid w:val="00051DE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rvts9">
    <w:name w:val="rvts9"/>
    <w:basedOn w:val="a0"/>
    <w:rsid w:val="00051DE7"/>
  </w:style>
  <w:style w:type="paragraph" w:customStyle="1" w:styleId="rvps14">
    <w:name w:val="rvps14"/>
    <w:basedOn w:val="a"/>
    <w:rsid w:val="00051DE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rvps6">
    <w:name w:val="rvps6"/>
    <w:basedOn w:val="a"/>
    <w:rsid w:val="00051DE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c">
    <w:name w:val="Emphasis"/>
    <w:basedOn w:val="a0"/>
    <w:uiPriority w:val="20"/>
    <w:qFormat/>
    <w:rsid w:val="00051DE7"/>
    <w:rPr>
      <w:i/>
      <w:iCs/>
    </w:rPr>
  </w:style>
  <w:style w:type="paragraph" w:customStyle="1" w:styleId="rvps18">
    <w:name w:val="rvps18"/>
    <w:basedOn w:val="a"/>
    <w:rsid w:val="00051DE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Hyperlink"/>
    <w:basedOn w:val="a0"/>
    <w:uiPriority w:val="99"/>
    <w:unhideWhenUsed/>
    <w:rsid w:val="00051DE7"/>
    <w:rPr>
      <w:color w:val="0000FF"/>
      <w:u w:val="single"/>
    </w:rPr>
  </w:style>
  <w:style w:type="character" w:styleId="ae">
    <w:name w:val="FollowedHyperlink"/>
    <w:basedOn w:val="a0"/>
    <w:uiPriority w:val="99"/>
    <w:semiHidden/>
    <w:unhideWhenUsed/>
    <w:rsid w:val="00051DE7"/>
    <w:rPr>
      <w:color w:val="800080"/>
      <w:u w:val="single"/>
    </w:rPr>
  </w:style>
  <w:style w:type="paragraph" w:customStyle="1" w:styleId="rvps2">
    <w:name w:val="rvps2"/>
    <w:basedOn w:val="a"/>
    <w:rsid w:val="00051DE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rvts52">
    <w:name w:val="rvts52"/>
    <w:basedOn w:val="a0"/>
    <w:rsid w:val="00051DE7"/>
  </w:style>
  <w:style w:type="character" w:customStyle="1" w:styleId="rvts44">
    <w:name w:val="rvts44"/>
    <w:basedOn w:val="a0"/>
    <w:rsid w:val="00051DE7"/>
  </w:style>
  <w:style w:type="paragraph" w:customStyle="1" w:styleId="rvps15">
    <w:name w:val="rvps15"/>
    <w:basedOn w:val="a"/>
    <w:rsid w:val="00051DE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rvps11">
    <w:name w:val="rvps11"/>
    <w:basedOn w:val="a"/>
    <w:rsid w:val="00051DE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rvps8">
    <w:name w:val="rvps8"/>
    <w:basedOn w:val="a"/>
    <w:rsid w:val="00051DE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f">
    <w:name w:val="Normal (Web)"/>
    <w:basedOn w:val="a"/>
    <w:uiPriority w:val="99"/>
    <w:semiHidden/>
    <w:unhideWhenUsed/>
    <w:rsid w:val="00051DE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rvts46">
    <w:name w:val="rvts46"/>
    <w:basedOn w:val="a0"/>
    <w:rsid w:val="00051DE7"/>
  </w:style>
  <w:style w:type="character" w:customStyle="1" w:styleId="rvts11">
    <w:name w:val="rvts11"/>
    <w:basedOn w:val="a0"/>
    <w:rsid w:val="00051DE7"/>
  </w:style>
  <w:style w:type="paragraph" w:customStyle="1" w:styleId="rvps12">
    <w:name w:val="rvps12"/>
    <w:basedOn w:val="a"/>
    <w:rsid w:val="00051DE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rvts37">
    <w:name w:val="rvts37"/>
    <w:basedOn w:val="a0"/>
    <w:rsid w:val="00051DE7"/>
  </w:style>
  <w:style w:type="character" w:customStyle="1" w:styleId="rvts40">
    <w:name w:val="rvts40"/>
    <w:basedOn w:val="a0"/>
    <w:rsid w:val="00051DE7"/>
  </w:style>
  <w:style w:type="character" w:customStyle="1" w:styleId="rvts80">
    <w:name w:val="rvts80"/>
    <w:basedOn w:val="a0"/>
    <w:rsid w:val="00051DE7"/>
  </w:style>
  <w:style w:type="paragraph" w:customStyle="1" w:styleId="rvps3">
    <w:name w:val="rvps3"/>
    <w:basedOn w:val="a"/>
    <w:rsid w:val="00051DE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f0">
    <w:name w:val="Unresolved Mention"/>
    <w:basedOn w:val="a0"/>
    <w:uiPriority w:val="99"/>
    <w:semiHidden/>
    <w:unhideWhenUsed/>
    <w:rsid w:val="00051D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127400">
      <w:bodyDiv w:val="1"/>
      <w:marLeft w:val="0"/>
      <w:marRight w:val="0"/>
      <w:marTop w:val="0"/>
      <w:marBottom w:val="0"/>
      <w:divBdr>
        <w:top w:val="none" w:sz="0" w:space="0" w:color="auto"/>
        <w:left w:val="none" w:sz="0" w:space="0" w:color="auto"/>
        <w:bottom w:val="none" w:sz="0" w:space="0" w:color="auto"/>
        <w:right w:val="none" w:sz="0" w:space="0" w:color="auto"/>
      </w:divBdr>
      <w:divsChild>
        <w:div w:id="1875386805">
          <w:marLeft w:val="0"/>
          <w:marRight w:val="0"/>
          <w:marTop w:val="150"/>
          <w:marBottom w:val="150"/>
          <w:divBdr>
            <w:top w:val="none" w:sz="0" w:space="0" w:color="auto"/>
            <w:left w:val="none" w:sz="0" w:space="0" w:color="auto"/>
            <w:bottom w:val="none" w:sz="0" w:space="0" w:color="auto"/>
            <w:right w:val="none" w:sz="0" w:space="0" w:color="auto"/>
          </w:divBdr>
        </w:div>
        <w:div w:id="121968394">
          <w:marLeft w:val="0"/>
          <w:marRight w:val="0"/>
          <w:marTop w:val="0"/>
          <w:marBottom w:val="150"/>
          <w:divBdr>
            <w:top w:val="none" w:sz="0" w:space="0" w:color="auto"/>
            <w:left w:val="none" w:sz="0" w:space="0" w:color="auto"/>
            <w:bottom w:val="none" w:sz="0" w:space="0" w:color="auto"/>
            <w:right w:val="none" w:sz="0" w:space="0" w:color="auto"/>
          </w:divBdr>
        </w:div>
        <w:div w:id="165440223">
          <w:marLeft w:val="0"/>
          <w:marRight w:val="0"/>
          <w:marTop w:val="0"/>
          <w:marBottom w:val="150"/>
          <w:divBdr>
            <w:top w:val="none" w:sz="0" w:space="0" w:color="auto"/>
            <w:left w:val="none" w:sz="0" w:space="0" w:color="auto"/>
            <w:bottom w:val="none" w:sz="0" w:space="0" w:color="auto"/>
            <w:right w:val="none" w:sz="0" w:space="0" w:color="auto"/>
          </w:divBdr>
        </w:div>
        <w:div w:id="1242524088">
          <w:marLeft w:val="0"/>
          <w:marRight w:val="0"/>
          <w:marTop w:val="0"/>
          <w:marBottom w:val="150"/>
          <w:divBdr>
            <w:top w:val="none" w:sz="0" w:space="0" w:color="auto"/>
            <w:left w:val="none" w:sz="0" w:space="0" w:color="auto"/>
            <w:bottom w:val="none" w:sz="0" w:space="0" w:color="auto"/>
            <w:right w:val="none" w:sz="0" w:space="0" w:color="auto"/>
          </w:divBdr>
        </w:div>
        <w:div w:id="818574833">
          <w:marLeft w:val="0"/>
          <w:marRight w:val="0"/>
          <w:marTop w:val="0"/>
          <w:marBottom w:val="150"/>
          <w:divBdr>
            <w:top w:val="none" w:sz="0" w:space="0" w:color="auto"/>
            <w:left w:val="none" w:sz="0" w:space="0" w:color="auto"/>
            <w:bottom w:val="none" w:sz="0" w:space="0" w:color="auto"/>
            <w:right w:val="none" w:sz="0" w:space="0" w:color="auto"/>
          </w:divBdr>
        </w:div>
        <w:div w:id="1354961775">
          <w:marLeft w:val="0"/>
          <w:marRight w:val="0"/>
          <w:marTop w:val="0"/>
          <w:marBottom w:val="150"/>
          <w:divBdr>
            <w:top w:val="none" w:sz="0" w:space="0" w:color="auto"/>
            <w:left w:val="none" w:sz="0" w:space="0" w:color="auto"/>
            <w:bottom w:val="none" w:sz="0" w:space="0" w:color="auto"/>
            <w:right w:val="none" w:sz="0" w:space="0" w:color="auto"/>
          </w:divBdr>
        </w:div>
        <w:div w:id="1763646958">
          <w:marLeft w:val="0"/>
          <w:marRight w:val="0"/>
          <w:marTop w:val="0"/>
          <w:marBottom w:val="150"/>
          <w:divBdr>
            <w:top w:val="none" w:sz="0" w:space="0" w:color="auto"/>
            <w:left w:val="none" w:sz="0" w:space="0" w:color="auto"/>
            <w:bottom w:val="none" w:sz="0" w:space="0" w:color="auto"/>
            <w:right w:val="none" w:sz="0" w:space="0" w:color="auto"/>
          </w:divBdr>
        </w:div>
        <w:div w:id="1657025693">
          <w:marLeft w:val="0"/>
          <w:marRight w:val="0"/>
          <w:marTop w:val="0"/>
          <w:marBottom w:val="150"/>
          <w:divBdr>
            <w:top w:val="none" w:sz="0" w:space="0" w:color="auto"/>
            <w:left w:val="none" w:sz="0" w:space="0" w:color="auto"/>
            <w:bottom w:val="none" w:sz="0" w:space="0" w:color="auto"/>
            <w:right w:val="none" w:sz="0" w:space="0" w:color="auto"/>
          </w:divBdr>
        </w:div>
        <w:div w:id="514925675">
          <w:marLeft w:val="0"/>
          <w:marRight w:val="0"/>
          <w:marTop w:val="0"/>
          <w:marBottom w:val="150"/>
          <w:divBdr>
            <w:top w:val="none" w:sz="0" w:space="0" w:color="auto"/>
            <w:left w:val="none" w:sz="0" w:space="0" w:color="auto"/>
            <w:bottom w:val="none" w:sz="0" w:space="0" w:color="auto"/>
            <w:right w:val="none" w:sz="0" w:space="0" w:color="auto"/>
          </w:divBdr>
        </w:div>
        <w:div w:id="1092360629">
          <w:marLeft w:val="0"/>
          <w:marRight w:val="0"/>
          <w:marTop w:val="0"/>
          <w:marBottom w:val="150"/>
          <w:divBdr>
            <w:top w:val="none" w:sz="0" w:space="0" w:color="auto"/>
            <w:left w:val="none" w:sz="0" w:space="0" w:color="auto"/>
            <w:bottom w:val="none" w:sz="0" w:space="0" w:color="auto"/>
            <w:right w:val="none" w:sz="0" w:space="0" w:color="auto"/>
          </w:divBdr>
        </w:div>
        <w:div w:id="924538086">
          <w:marLeft w:val="0"/>
          <w:marRight w:val="0"/>
          <w:marTop w:val="0"/>
          <w:marBottom w:val="150"/>
          <w:divBdr>
            <w:top w:val="none" w:sz="0" w:space="0" w:color="auto"/>
            <w:left w:val="none" w:sz="0" w:space="0" w:color="auto"/>
            <w:bottom w:val="none" w:sz="0" w:space="0" w:color="auto"/>
            <w:right w:val="none" w:sz="0" w:space="0" w:color="auto"/>
          </w:divBdr>
        </w:div>
        <w:div w:id="380715743">
          <w:marLeft w:val="0"/>
          <w:marRight w:val="0"/>
          <w:marTop w:val="150"/>
          <w:marBottom w:val="150"/>
          <w:divBdr>
            <w:top w:val="none" w:sz="0" w:space="0" w:color="auto"/>
            <w:left w:val="none" w:sz="0" w:space="0" w:color="auto"/>
            <w:bottom w:val="none" w:sz="0" w:space="0" w:color="auto"/>
            <w:right w:val="none" w:sz="0" w:space="0" w:color="auto"/>
          </w:divBdr>
        </w:div>
        <w:div w:id="2043361877">
          <w:marLeft w:val="0"/>
          <w:marRight w:val="0"/>
          <w:marTop w:val="150"/>
          <w:marBottom w:val="150"/>
          <w:divBdr>
            <w:top w:val="none" w:sz="0" w:space="0" w:color="auto"/>
            <w:left w:val="none" w:sz="0" w:space="0" w:color="auto"/>
            <w:bottom w:val="none" w:sz="0" w:space="0" w:color="auto"/>
            <w:right w:val="none" w:sz="0" w:space="0" w:color="auto"/>
          </w:divBdr>
        </w:div>
        <w:div w:id="2033260387">
          <w:marLeft w:val="0"/>
          <w:marRight w:val="0"/>
          <w:marTop w:val="0"/>
          <w:marBottom w:val="150"/>
          <w:divBdr>
            <w:top w:val="none" w:sz="0" w:space="0" w:color="auto"/>
            <w:left w:val="none" w:sz="0" w:space="0" w:color="auto"/>
            <w:bottom w:val="none" w:sz="0" w:space="0" w:color="auto"/>
            <w:right w:val="none" w:sz="0" w:space="0" w:color="auto"/>
          </w:divBdr>
        </w:div>
        <w:div w:id="1368292623">
          <w:marLeft w:val="0"/>
          <w:marRight w:val="0"/>
          <w:marTop w:val="0"/>
          <w:marBottom w:val="150"/>
          <w:divBdr>
            <w:top w:val="none" w:sz="0" w:space="0" w:color="auto"/>
            <w:left w:val="none" w:sz="0" w:space="0" w:color="auto"/>
            <w:bottom w:val="none" w:sz="0" w:space="0" w:color="auto"/>
            <w:right w:val="none" w:sz="0" w:space="0" w:color="auto"/>
          </w:divBdr>
        </w:div>
        <w:div w:id="1674339807">
          <w:marLeft w:val="0"/>
          <w:marRight w:val="0"/>
          <w:marTop w:val="0"/>
          <w:marBottom w:val="150"/>
          <w:divBdr>
            <w:top w:val="none" w:sz="0" w:space="0" w:color="auto"/>
            <w:left w:val="none" w:sz="0" w:space="0" w:color="auto"/>
            <w:bottom w:val="none" w:sz="0" w:space="0" w:color="auto"/>
            <w:right w:val="none" w:sz="0" w:space="0" w:color="auto"/>
          </w:divBdr>
        </w:div>
        <w:div w:id="1800802481">
          <w:marLeft w:val="0"/>
          <w:marRight w:val="0"/>
          <w:marTop w:val="0"/>
          <w:marBottom w:val="150"/>
          <w:divBdr>
            <w:top w:val="none" w:sz="0" w:space="0" w:color="auto"/>
            <w:left w:val="none" w:sz="0" w:space="0" w:color="auto"/>
            <w:bottom w:val="none" w:sz="0" w:space="0" w:color="auto"/>
            <w:right w:val="none" w:sz="0" w:space="0" w:color="auto"/>
          </w:divBdr>
        </w:div>
        <w:div w:id="1909803566">
          <w:marLeft w:val="0"/>
          <w:marRight w:val="0"/>
          <w:marTop w:val="0"/>
          <w:marBottom w:val="150"/>
          <w:divBdr>
            <w:top w:val="none" w:sz="0" w:space="0" w:color="auto"/>
            <w:left w:val="none" w:sz="0" w:space="0" w:color="auto"/>
            <w:bottom w:val="none" w:sz="0" w:space="0" w:color="auto"/>
            <w:right w:val="none" w:sz="0" w:space="0" w:color="auto"/>
          </w:divBdr>
        </w:div>
        <w:div w:id="39214450">
          <w:marLeft w:val="0"/>
          <w:marRight w:val="0"/>
          <w:marTop w:val="0"/>
          <w:marBottom w:val="150"/>
          <w:divBdr>
            <w:top w:val="none" w:sz="0" w:space="0" w:color="auto"/>
            <w:left w:val="none" w:sz="0" w:space="0" w:color="auto"/>
            <w:bottom w:val="none" w:sz="0" w:space="0" w:color="auto"/>
            <w:right w:val="none" w:sz="0" w:space="0" w:color="auto"/>
          </w:divBdr>
        </w:div>
        <w:div w:id="1242636674">
          <w:marLeft w:val="0"/>
          <w:marRight w:val="0"/>
          <w:marTop w:val="0"/>
          <w:marBottom w:val="150"/>
          <w:divBdr>
            <w:top w:val="none" w:sz="0" w:space="0" w:color="auto"/>
            <w:left w:val="none" w:sz="0" w:space="0" w:color="auto"/>
            <w:bottom w:val="none" w:sz="0" w:space="0" w:color="auto"/>
            <w:right w:val="none" w:sz="0" w:space="0" w:color="auto"/>
          </w:divBdr>
        </w:div>
        <w:div w:id="817578699">
          <w:marLeft w:val="0"/>
          <w:marRight w:val="0"/>
          <w:marTop w:val="0"/>
          <w:marBottom w:val="150"/>
          <w:divBdr>
            <w:top w:val="none" w:sz="0" w:space="0" w:color="auto"/>
            <w:left w:val="none" w:sz="0" w:space="0" w:color="auto"/>
            <w:bottom w:val="none" w:sz="0" w:space="0" w:color="auto"/>
            <w:right w:val="none" w:sz="0" w:space="0" w:color="auto"/>
          </w:divBdr>
        </w:div>
        <w:div w:id="1395279012">
          <w:marLeft w:val="0"/>
          <w:marRight w:val="0"/>
          <w:marTop w:val="0"/>
          <w:marBottom w:val="150"/>
          <w:divBdr>
            <w:top w:val="none" w:sz="0" w:space="0" w:color="auto"/>
            <w:left w:val="none" w:sz="0" w:space="0" w:color="auto"/>
            <w:bottom w:val="none" w:sz="0" w:space="0" w:color="auto"/>
            <w:right w:val="none" w:sz="0" w:space="0" w:color="auto"/>
          </w:divBdr>
        </w:div>
        <w:div w:id="1174031849">
          <w:marLeft w:val="0"/>
          <w:marRight w:val="0"/>
          <w:marTop w:val="0"/>
          <w:marBottom w:val="150"/>
          <w:divBdr>
            <w:top w:val="none" w:sz="0" w:space="0" w:color="auto"/>
            <w:left w:val="none" w:sz="0" w:space="0" w:color="auto"/>
            <w:bottom w:val="none" w:sz="0" w:space="0" w:color="auto"/>
            <w:right w:val="none" w:sz="0" w:space="0" w:color="auto"/>
          </w:divBdr>
        </w:div>
        <w:div w:id="858354470">
          <w:marLeft w:val="0"/>
          <w:marRight w:val="0"/>
          <w:marTop w:val="0"/>
          <w:marBottom w:val="150"/>
          <w:divBdr>
            <w:top w:val="none" w:sz="0" w:space="0" w:color="auto"/>
            <w:left w:val="none" w:sz="0" w:space="0" w:color="auto"/>
            <w:bottom w:val="none" w:sz="0" w:space="0" w:color="auto"/>
            <w:right w:val="none" w:sz="0" w:space="0" w:color="auto"/>
          </w:divBdr>
        </w:div>
        <w:div w:id="704870285">
          <w:marLeft w:val="0"/>
          <w:marRight w:val="0"/>
          <w:marTop w:val="0"/>
          <w:marBottom w:val="150"/>
          <w:divBdr>
            <w:top w:val="none" w:sz="0" w:space="0" w:color="auto"/>
            <w:left w:val="none" w:sz="0" w:space="0" w:color="auto"/>
            <w:bottom w:val="none" w:sz="0" w:space="0" w:color="auto"/>
            <w:right w:val="none" w:sz="0" w:space="0" w:color="auto"/>
          </w:divBdr>
        </w:div>
        <w:div w:id="1739286006">
          <w:marLeft w:val="0"/>
          <w:marRight w:val="0"/>
          <w:marTop w:val="0"/>
          <w:marBottom w:val="150"/>
          <w:divBdr>
            <w:top w:val="none" w:sz="0" w:space="0" w:color="auto"/>
            <w:left w:val="none" w:sz="0" w:space="0" w:color="auto"/>
            <w:bottom w:val="none" w:sz="0" w:space="0" w:color="auto"/>
            <w:right w:val="none" w:sz="0" w:space="0" w:color="auto"/>
          </w:divBdr>
        </w:div>
        <w:div w:id="2070685599">
          <w:marLeft w:val="0"/>
          <w:marRight w:val="0"/>
          <w:marTop w:val="0"/>
          <w:marBottom w:val="150"/>
          <w:divBdr>
            <w:top w:val="none" w:sz="0" w:space="0" w:color="auto"/>
            <w:left w:val="none" w:sz="0" w:space="0" w:color="auto"/>
            <w:bottom w:val="none" w:sz="0" w:space="0" w:color="auto"/>
            <w:right w:val="none" w:sz="0" w:space="0" w:color="auto"/>
          </w:divBdr>
        </w:div>
        <w:div w:id="387000041">
          <w:marLeft w:val="0"/>
          <w:marRight w:val="0"/>
          <w:marTop w:val="0"/>
          <w:marBottom w:val="150"/>
          <w:divBdr>
            <w:top w:val="none" w:sz="0" w:space="0" w:color="auto"/>
            <w:left w:val="none" w:sz="0" w:space="0" w:color="auto"/>
            <w:bottom w:val="none" w:sz="0" w:space="0" w:color="auto"/>
            <w:right w:val="none" w:sz="0" w:space="0" w:color="auto"/>
          </w:divBdr>
        </w:div>
        <w:div w:id="2078284546">
          <w:marLeft w:val="0"/>
          <w:marRight w:val="0"/>
          <w:marTop w:val="0"/>
          <w:marBottom w:val="150"/>
          <w:divBdr>
            <w:top w:val="none" w:sz="0" w:space="0" w:color="auto"/>
            <w:left w:val="none" w:sz="0" w:space="0" w:color="auto"/>
            <w:bottom w:val="none" w:sz="0" w:space="0" w:color="auto"/>
            <w:right w:val="none" w:sz="0" w:space="0" w:color="auto"/>
          </w:divBdr>
        </w:div>
        <w:div w:id="821583091">
          <w:marLeft w:val="0"/>
          <w:marRight w:val="0"/>
          <w:marTop w:val="0"/>
          <w:marBottom w:val="150"/>
          <w:divBdr>
            <w:top w:val="none" w:sz="0" w:space="0" w:color="auto"/>
            <w:left w:val="none" w:sz="0" w:space="0" w:color="auto"/>
            <w:bottom w:val="none" w:sz="0" w:space="0" w:color="auto"/>
            <w:right w:val="none" w:sz="0" w:space="0" w:color="auto"/>
          </w:divBdr>
        </w:div>
        <w:div w:id="949509200">
          <w:marLeft w:val="0"/>
          <w:marRight w:val="0"/>
          <w:marTop w:val="0"/>
          <w:marBottom w:val="150"/>
          <w:divBdr>
            <w:top w:val="none" w:sz="0" w:space="0" w:color="auto"/>
            <w:left w:val="none" w:sz="0" w:space="0" w:color="auto"/>
            <w:bottom w:val="none" w:sz="0" w:space="0" w:color="auto"/>
            <w:right w:val="none" w:sz="0" w:space="0" w:color="auto"/>
          </w:divBdr>
        </w:div>
      </w:divsChild>
    </w:div>
    <w:div w:id="2010208936">
      <w:bodyDiv w:val="1"/>
      <w:marLeft w:val="0"/>
      <w:marRight w:val="0"/>
      <w:marTop w:val="0"/>
      <w:marBottom w:val="0"/>
      <w:divBdr>
        <w:top w:val="none" w:sz="0" w:space="0" w:color="auto"/>
        <w:left w:val="none" w:sz="0" w:space="0" w:color="auto"/>
        <w:bottom w:val="none" w:sz="0" w:space="0" w:color="auto"/>
        <w:right w:val="none" w:sz="0" w:space="0" w:color="auto"/>
      </w:divBdr>
      <w:divsChild>
        <w:div w:id="2136479599">
          <w:marLeft w:val="0"/>
          <w:marRight w:val="0"/>
          <w:marTop w:val="150"/>
          <w:marBottom w:val="150"/>
          <w:divBdr>
            <w:top w:val="none" w:sz="0" w:space="0" w:color="auto"/>
            <w:left w:val="none" w:sz="0" w:space="0" w:color="auto"/>
            <w:bottom w:val="none" w:sz="0" w:space="0" w:color="auto"/>
            <w:right w:val="none" w:sz="0" w:space="0" w:color="auto"/>
          </w:divBdr>
        </w:div>
        <w:div w:id="1427841674">
          <w:marLeft w:val="0"/>
          <w:marRight w:val="0"/>
          <w:marTop w:val="0"/>
          <w:marBottom w:val="150"/>
          <w:divBdr>
            <w:top w:val="none" w:sz="0" w:space="0" w:color="auto"/>
            <w:left w:val="none" w:sz="0" w:space="0" w:color="auto"/>
            <w:bottom w:val="none" w:sz="0" w:space="0" w:color="auto"/>
            <w:right w:val="none" w:sz="0" w:space="0" w:color="auto"/>
          </w:divBdr>
        </w:div>
        <w:div w:id="1635718651">
          <w:marLeft w:val="0"/>
          <w:marRight w:val="0"/>
          <w:marTop w:val="0"/>
          <w:marBottom w:val="150"/>
          <w:divBdr>
            <w:top w:val="none" w:sz="0" w:space="0" w:color="auto"/>
            <w:left w:val="none" w:sz="0" w:space="0" w:color="auto"/>
            <w:bottom w:val="none" w:sz="0" w:space="0" w:color="auto"/>
            <w:right w:val="none" w:sz="0" w:space="0" w:color="auto"/>
          </w:divBdr>
        </w:div>
        <w:div w:id="225191229">
          <w:marLeft w:val="0"/>
          <w:marRight w:val="0"/>
          <w:marTop w:val="0"/>
          <w:marBottom w:val="150"/>
          <w:divBdr>
            <w:top w:val="none" w:sz="0" w:space="0" w:color="auto"/>
            <w:left w:val="none" w:sz="0" w:space="0" w:color="auto"/>
            <w:bottom w:val="none" w:sz="0" w:space="0" w:color="auto"/>
            <w:right w:val="none" w:sz="0" w:space="0" w:color="auto"/>
          </w:divBdr>
        </w:div>
        <w:div w:id="1148740290">
          <w:marLeft w:val="0"/>
          <w:marRight w:val="0"/>
          <w:marTop w:val="0"/>
          <w:marBottom w:val="150"/>
          <w:divBdr>
            <w:top w:val="none" w:sz="0" w:space="0" w:color="auto"/>
            <w:left w:val="none" w:sz="0" w:space="0" w:color="auto"/>
            <w:bottom w:val="none" w:sz="0" w:space="0" w:color="auto"/>
            <w:right w:val="none" w:sz="0" w:space="0" w:color="auto"/>
          </w:divBdr>
        </w:div>
        <w:div w:id="3628460">
          <w:marLeft w:val="0"/>
          <w:marRight w:val="0"/>
          <w:marTop w:val="0"/>
          <w:marBottom w:val="150"/>
          <w:divBdr>
            <w:top w:val="none" w:sz="0" w:space="0" w:color="auto"/>
            <w:left w:val="none" w:sz="0" w:space="0" w:color="auto"/>
            <w:bottom w:val="none" w:sz="0" w:space="0" w:color="auto"/>
            <w:right w:val="none" w:sz="0" w:space="0" w:color="auto"/>
          </w:divBdr>
        </w:div>
        <w:div w:id="71049668">
          <w:marLeft w:val="0"/>
          <w:marRight w:val="0"/>
          <w:marTop w:val="0"/>
          <w:marBottom w:val="150"/>
          <w:divBdr>
            <w:top w:val="none" w:sz="0" w:space="0" w:color="auto"/>
            <w:left w:val="none" w:sz="0" w:space="0" w:color="auto"/>
            <w:bottom w:val="none" w:sz="0" w:space="0" w:color="auto"/>
            <w:right w:val="none" w:sz="0" w:space="0" w:color="auto"/>
          </w:divBdr>
        </w:div>
        <w:div w:id="583295736">
          <w:marLeft w:val="0"/>
          <w:marRight w:val="0"/>
          <w:marTop w:val="0"/>
          <w:marBottom w:val="150"/>
          <w:divBdr>
            <w:top w:val="none" w:sz="0" w:space="0" w:color="auto"/>
            <w:left w:val="none" w:sz="0" w:space="0" w:color="auto"/>
            <w:bottom w:val="none" w:sz="0" w:space="0" w:color="auto"/>
            <w:right w:val="none" w:sz="0" w:space="0" w:color="auto"/>
          </w:divBdr>
        </w:div>
        <w:div w:id="413740874">
          <w:marLeft w:val="0"/>
          <w:marRight w:val="0"/>
          <w:marTop w:val="0"/>
          <w:marBottom w:val="150"/>
          <w:divBdr>
            <w:top w:val="none" w:sz="0" w:space="0" w:color="auto"/>
            <w:left w:val="none" w:sz="0" w:space="0" w:color="auto"/>
            <w:bottom w:val="none" w:sz="0" w:space="0" w:color="auto"/>
            <w:right w:val="none" w:sz="0" w:space="0" w:color="auto"/>
          </w:divBdr>
        </w:div>
        <w:div w:id="1064523543">
          <w:marLeft w:val="0"/>
          <w:marRight w:val="0"/>
          <w:marTop w:val="0"/>
          <w:marBottom w:val="150"/>
          <w:divBdr>
            <w:top w:val="none" w:sz="0" w:space="0" w:color="auto"/>
            <w:left w:val="none" w:sz="0" w:space="0" w:color="auto"/>
            <w:bottom w:val="none" w:sz="0" w:space="0" w:color="auto"/>
            <w:right w:val="none" w:sz="0" w:space="0" w:color="auto"/>
          </w:divBdr>
        </w:div>
        <w:div w:id="5597639">
          <w:marLeft w:val="0"/>
          <w:marRight w:val="0"/>
          <w:marTop w:val="0"/>
          <w:marBottom w:val="150"/>
          <w:divBdr>
            <w:top w:val="none" w:sz="0" w:space="0" w:color="auto"/>
            <w:left w:val="none" w:sz="0" w:space="0" w:color="auto"/>
            <w:bottom w:val="none" w:sz="0" w:space="0" w:color="auto"/>
            <w:right w:val="none" w:sz="0" w:space="0" w:color="auto"/>
          </w:divBdr>
        </w:div>
        <w:div w:id="797841190">
          <w:marLeft w:val="0"/>
          <w:marRight w:val="0"/>
          <w:marTop w:val="150"/>
          <w:marBottom w:val="150"/>
          <w:divBdr>
            <w:top w:val="none" w:sz="0" w:space="0" w:color="auto"/>
            <w:left w:val="none" w:sz="0" w:space="0" w:color="auto"/>
            <w:bottom w:val="none" w:sz="0" w:space="0" w:color="auto"/>
            <w:right w:val="none" w:sz="0" w:space="0" w:color="auto"/>
          </w:divBdr>
        </w:div>
        <w:div w:id="2141873268">
          <w:marLeft w:val="0"/>
          <w:marRight w:val="0"/>
          <w:marTop w:val="150"/>
          <w:marBottom w:val="150"/>
          <w:divBdr>
            <w:top w:val="none" w:sz="0" w:space="0" w:color="auto"/>
            <w:left w:val="none" w:sz="0" w:space="0" w:color="auto"/>
            <w:bottom w:val="none" w:sz="0" w:space="0" w:color="auto"/>
            <w:right w:val="none" w:sz="0" w:space="0" w:color="auto"/>
          </w:divBdr>
        </w:div>
        <w:div w:id="1514104943">
          <w:marLeft w:val="0"/>
          <w:marRight w:val="0"/>
          <w:marTop w:val="0"/>
          <w:marBottom w:val="150"/>
          <w:divBdr>
            <w:top w:val="none" w:sz="0" w:space="0" w:color="auto"/>
            <w:left w:val="none" w:sz="0" w:space="0" w:color="auto"/>
            <w:bottom w:val="none" w:sz="0" w:space="0" w:color="auto"/>
            <w:right w:val="none" w:sz="0" w:space="0" w:color="auto"/>
          </w:divBdr>
        </w:div>
        <w:div w:id="1651329829">
          <w:marLeft w:val="0"/>
          <w:marRight w:val="0"/>
          <w:marTop w:val="0"/>
          <w:marBottom w:val="150"/>
          <w:divBdr>
            <w:top w:val="none" w:sz="0" w:space="0" w:color="auto"/>
            <w:left w:val="none" w:sz="0" w:space="0" w:color="auto"/>
            <w:bottom w:val="none" w:sz="0" w:space="0" w:color="auto"/>
            <w:right w:val="none" w:sz="0" w:space="0" w:color="auto"/>
          </w:divBdr>
        </w:div>
        <w:div w:id="882719520">
          <w:marLeft w:val="0"/>
          <w:marRight w:val="0"/>
          <w:marTop w:val="0"/>
          <w:marBottom w:val="150"/>
          <w:divBdr>
            <w:top w:val="none" w:sz="0" w:space="0" w:color="auto"/>
            <w:left w:val="none" w:sz="0" w:space="0" w:color="auto"/>
            <w:bottom w:val="none" w:sz="0" w:space="0" w:color="auto"/>
            <w:right w:val="none" w:sz="0" w:space="0" w:color="auto"/>
          </w:divBdr>
        </w:div>
        <w:div w:id="894120804">
          <w:marLeft w:val="0"/>
          <w:marRight w:val="0"/>
          <w:marTop w:val="0"/>
          <w:marBottom w:val="150"/>
          <w:divBdr>
            <w:top w:val="none" w:sz="0" w:space="0" w:color="auto"/>
            <w:left w:val="none" w:sz="0" w:space="0" w:color="auto"/>
            <w:bottom w:val="none" w:sz="0" w:space="0" w:color="auto"/>
            <w:right w:val="none" w:sz="0" w:space="0" w:color="auto"/>
          </w:divBdr>
        </w:div>
        <w:div w:id="640353145">
          <w:marLeft w:val="0"/>
          <w:marRight w:val="0"/>
          <w:marTop w:val="0"/>
          <w:marBottom w:val="150"/>
          <w:divBdr>
            <w:top w:val="none" w:sz="0" w:space="0" w:color="auto"/>
            <w:left w:val="none" w:sz="0" w:space="0" w:color="auto"/>
            <w:bottom w:val="none" w:sz="0" w:space="0" w:color="auto"/>
            <w:right w:val="none" w:sz="0" w:space="0" w:color="auto"/>
          </w:divBdr>
        </w:div>
        <w:div w:id="1806508712">
          <w:marLeft w:val="0"/>
          <w:marRight w:val="0"/>
          <w:marTop w:val="0"/>
          <w:marBottom w:val="150"/>
          <w:divBdr>
            <w:top w:val="none" w:sz="0" w:space="0" w:color="auto"/>
            <w:left w:val="none" w:sz="0" w:space="0" w:color="auto"/>
            <w:bottom w:val="none" w:sz="0" w:space="0" w:color="auto"/>
            <w:right w:val="none" w:sz="0" w:space="0" w:color="auto"/>
          </w:divBdr>
        </w:div>
        <w:div w:id="536048188">
          <w:marLeft w:val="0"/>
          <w:marRight w:val="0"/>
          <w:marTop w:val="0"/>
          <w:marBottom w:val="150"/>
          <w:divBdr>
            <w:top w:val="none" w:sz="0" w:space="0" w:color="auto"/>
            <w:left w:val="none" w:sz="0" w:space="0" w:color="auto"/>
            <w:bottom w:val="none" w:sz="0" w:space="0" w:color="auto"/>
            <w:right w:val="none" w:sz="0" w:space="0" w:color="auto"/>
          </w:divBdr>
        </w:div>
        <w:div w:id="1842623167">
          <w:marLeft w:val="0"/>
          <w:marRight w:val="0"/>
          <w:marTop w:val="0"/>
          <w:marBottom w:val="150"/>
          <w:divBdr>
            <w:top w:val="none" w:sz="0" w:space="0" w:color="auto"/>
            <w:left w:val="none" w:sz="0" w:space="0" w:color="auto"/>
            <w:bottom w:val="none" w:sz="0" w:space="0" w:color="auto"/>
            <w:right w:val="none" w:sz="0" w:space="0" w:color="auto"/>
          </w:divBdr>
        </w:div>
        <w:div w:id="4135383">
          <w:marLeft w:val="0"/>
          <w:marRight w:val="0"/>
          <w:marTop w:val="0"/>
          <w:marBottom w:val="150"/>
          <w:divBdr>
            <w:top w:val="none" w:sz="0" w:space="0" w:color="auto"/>
            <w:left w:val="none" w:sz="0" w:space="0" w:color="auto"/>
            <w:bottom w:val="none" w:sz="0" w:space="0" w:color="auto"/>
            <w:right w:val="none" w:sz="0" w:space="0" w:color="auto"/>
          </w:divBdr>
        </w:div>
        <w:div w:id="426777186">
          <w:marLeft w:val="0"/>
          <w:marRight w:val="0"/>
          <w:marTop w:val="0"/>
          <w:marBottom w:val="150"/>
          <w:divBdr>
            <w:top w:val="none" w:sz="0" w:space="0" w:color="auto"/>
            <w:left w:val="none" w:sz="0" w:space="0" w:color="auto"/>
            <w:bottom w:val="none" w:sz="0" w:space="0" w:color="auto"/>
            <w:right w:val="none" w:sz="0" w:space="0" w:color="auto"/>
          </w:divBdr>
        </w:div>
        <w:div w:id="152454462">
          <w:marLeft w:val="0"/>
          <w:marRight w:val="0"/>
          <w:marTop w:val="0"/>
          <w:marBottom w:val="150"/>
          <w:divBdr>
            <w:top w:val="none" w:sz="0" w:space="0" w:color="auto"/>
            <w:left w:val="none" w:sz="0" w:space="0" w:color="auto"/>
            <w:bottom w:val="none" w:sz="0" w:space="0" w:color="auto"/>
            <w:right w:val="none" w:sz="0" w:space="0" w:color="auto"/>
          </w:divBdr>
        </w:div>
        <w:div w:id="2082100175">
          <w:marLeft w:val="0"/>
          <w:marRight w:val="0"/>
          <w:marTop w:val="0"/>
          <w:marBottom w:val="150"/>
          <w:divBdr>
            <w:top w:val="none" w:sz="0" w:space="0" w:color="auto"/>
            <w:left w:val="none" w:sz="0" w:space="0" w:color="auto"/>
            <w:bottom w:val="none" w:sz="0" w:space="0" w:color="auto"/>
            <w:right w:val="none" w:sz="0" w:space="0" w:color="auto"/>
          </w:divBdr>
        </w:div>
        <w:div w:id="2053381817">
          <w:marLeft w:val="0"/>
          <w:marRight w:val="0"/>
          <w:marTop w:val="0"/>
          <w:marBottom w:val="150"/>
          <w:divBdr>
            <w:top w:val="none" w:sz="0" w:space="0" w:color="auto"/>
            <w:left w:val="none" w:sz="0" w:space="0" w:color="auto"/>
            <w:bottom w:val="none" w:sz="0" w:space="0" w:color="auto"/>
            <w:right w:val="none" w:sz="0" w:space="0" w:color="auto"/>
          </w:divBdr>
        </w:div>
        <w:div w:id="1146625077">
          <w:marLeft w:val="0"/>
          <w:marRight w:val="0"/>
          <w:marTop w:val="0"/>
          <w:marBottom w:val="150"/>
          <w:divBdr>
            <w:top w:val="none" w:sz="0" w:space="0" w:color="auto"/>
            <w:left w:val="none" w:sz="0" w:space="0" w:color="auto"/>
            <w:bottom w:val="none" w:sz="0" w:space="0" w:color="auto"/>
            <w:right w:val="none" w:sz="0" w:space="0" w:color="auto"/>
          </w:divBdr>
        </w:div>
        <w:div w:id="1305740643">
          <w:marLeft w:val="0"/>
          <w:marRight w:val="0"/>
          <w:marTop w:val="0"/>
          <w:marBottom w:val="150"/>
          <w:divBdr>
            <w:top w:val="none" w:sz="0" w:space="0" w:color="auto"/>
            <w:left w:val="none" w:sz="0" w:space="0" w:color="auto"/>
            <w:bottom w:val="none" w:sz="0" w:space="0" w:color="auto"/>
            <w:right w:val="none" w:sz="0" w:space="0" w:color="auto"/>
          </w:divBdr>
        </w:div>
        <w:div w:id="1726684019">
          <w:marLeft w:val="0"/>
          <w:marRight w:val="0"/>
          <w:marTop w:val="0"/>
          <w:marBottom w:val="150"/>
          <w:divBdr>
            <w:top w:val="none" w:sz="0" w:space="0" w:color="auto"/>
            <w:left w:val="none" w:sz="0" w:space="0" w:color="auto"/>
            <w:bottom w:val="none" w:sz="0" w:space="0" w:color="auto"/>
            <w:right w:val="none" w:sz="0" w:space="0" w:color="auto"/>
          </w:divBdr>
        </w:div>
        <w:div w:id="14160795">
          <w:marLeft w:val="0"/>
          <w:marRight w:val="0"/>
          <w:marTop w:val="0"/>
          <w:marBottom w:val="150"/>
          <w:divBdr>
            <w:top w:val="none" w:sz="0" w:space="0" w:color="auto"/>
            <w:left w:val="none" w:sz="0" w:space="0" w:color="auto"/>
            <w:bottom w:val="none" w:sz="0" w:space="0" w:color="auto"/>
            <w:right w:val="none" w:sz="0" w:space="0" w:color="auto"/>
          </w:divBdr>
        </w:div>
        <w:div w:id="938607059">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z0556-21" TargetMode="External"/><Relationship Id="rId18" Type="http://schemas.openxmlformats.org/officeDocument/2006/relationships/hyperlink" Target="https://zakon.rada.gov.ua/laws/file/imgs/64/p476358n126.bmp" TargetMode="External"/><Relationship Id="rId26" Type="http://schemas.openxmlformats.org/officeDocument/2006/relationships/hyperlink" Target="https://zakon.rada.gov.ua/laws/file/imgs/64/p476358n132-7.bmp" TargetMode="External"/><Relationship Id="rId39" Type="http://schemas.openxmlformats.org/officeDocument/2006/relationships/hyperlink" Target="https://zakon.rada.gov.ua/laws/file/imgs/64/p476358n168-20.bmp" TargetMode="External"/><Relationship Id="rId21" Type="http://schemas.openxmlformats.org/officeDocument/2006/relationships/hyperlink" Target="https://zakon.rada.gov.ua/laws/file/imgs/64/p476358n127-2.emf" TargetMode="External"/><Relationship Id="rId34" Type="http://schemas.openxmlformats.org/officeDocument/2006/relationships/hyperlink" Target="https://zakon.rada.gov.ua/laws/file/imgs/64/p476358n144-15.emf" TargetMode="External"/><Relationship Id="rId42" Type="http://schemas.openxmlformats.org/officeDocument/2006/relationships/hyperlink" Target="https://zakon.rada.gov.ua/laws/show/z0826-18" TargetMode="External"/><Relationship Id="rId47" Type="http://schemas.openxmlformats.org/officeDocument/2006/relationships/hyperlink" Target="https://zakon.rada.gov.ua/laws/show/z0826-18" TargetMode="External"/><Relationship Id="rId50" Type="http://schemas.openxmlformats.org/officeDocument/2006/relationships/hyperlink" Target="https://zakon.rada.gov.ua/laws/show/z0826-18" TargetMode="External"/><Relationship Id="rId55" Type="http://schemas.openxmlformats.org/officeDocument/2006/relationships/theme" Target="theme/theme1.xml"/><Relationship Id="rId7" Type="http://schemas.openxmlformats.org/officeDocument/2006/relationships/hyperlink" Target="https://zakon.rada.gov.ua/laws/show/z0826-18" TargetMode="External"/><Relationship Id="rId2" Type="http://schemas.openxmlformats.org/officeDocument/2006/relationships/settings" Target="settings.xml"/><Relationship Id="rId16" Type="http://schemas.openxmlformats.org/officeDocument/2006/relationships/hyperlink" Target="https://zakon.rada.gov.ua/laws/show/z0826-18" TargetMode="External"/><Relationship Id="rId29" Type="http://schemas.openxmlformats.org/officeDocument/2006/relationships/hyperlink" Target="https://zakon.rada.gov.ua/laws/file/imgs/64/p476358n366-10.bmp" TargetMode="External"/><Relationship Id="rId11" Type="http://schemas.openxmlformats.org/officeDocument/2006/relationships/hyperlink" Target="https://zakon.rada.gov.ua/laws/show/2119-19" TargetMode="External"/><Relationship Id="rId24" Type="http://schemas.openxmlformats.org/officeDocument/2006/relationships/hyperlink" Target="https://zakon.rada.gov.ua/laws/file/imgs/64/p476358n130-5.bmp" TargetMode="External"/><Relationship Id="rId32" Type="http://schemas.openxmlformats.org/officeDocument/2006/relationships/hyperlink" Target="https://zakon.rada.gov.ua/laws/file/imgs/64/p476358n144-13.emf" TargetMode="External"/><Relationship Id="rId37" Type="http://schemas.openxmlformats.org/officeDocument/2006/relationships/hyperlink" Target="https://zakon.rada.gov.ua/laws/file/imgs/64/p476358n151-18.bmp" TargetMode="External"/><Relationship Id="rId40" Type="http://schemas.openxmlformats.org/officeDocument/2006/relationships/hyperlink" Target="https://zakon.rada.gov.ua/laws/file/imgs/64/p476358n168-21.emf" TargetMode="External"/><Relationship Id="rId45" Type="http://schemas.openxmlformats.org/officeDocument/2006/relationships/hyperlink" Target="https://zakon.rada.gov.ua/laws/file/imgs/64/p476358n276-24.bmp" TargetMode="External"/><Relationship Id="rId53" Type="http://schemas.openxmlformats.org/officeDocument/2006/relationships/hyperlink" Target="https://zakon.rada.gov.ua/laws/show/z0556-21" TargetMode="External"/><Relationship Id="rId5" Type="http://schemas.openxmlformats.org/officeDocument/2006/relationships/hyperlink" Target="https://zakon.rada.gov.ua/laws/show/z0556-21" TargetMode="External"/><Relationship Id="rId10" Type="http://schemas.openxmlformats.org/officeDocument/2006/relationships/hyperlink" Target="https://zakon.rada.gov.ua/laws/show/3038-17" TargetMode="External"/><Relationship Id="rId19" Type="http://schemas.openxmlformats.org/officeDocument/2006/relationships/image" Target="media/image2.gif"/><Relationship Id="rId31" Type="http://schemas.openxmlformats.org/officeDocument/2006/relationships/hyperlink" Target="https://zakon.rada.gov.ua/laws/file/imgs/64/p476358n143-12.bmp" TargetMode="External"/><Relationship Id="rId44" Type="http://schemas.openxmlformats.org/officeDocument/2006/relationships/hyperlink" Target="https://zakon.rada.gov.ua/laws/file/imgs/64/p476358n268-23.bmp" TargetMode="External"/><Relationship Id="rId52" Type="http://schemas.openxmlformats.org/officeDocument/2006/relationships/hyperlink" Target="https://zakon.rada.gov.ua/laws/show/z0556-21" TargetMode="External"/><Relationship Id="rId4" Type="http://schemas.openxmlformats.org/officeDocument/2006/relationships/image" Target="media/image1.gif"/><Relationship Id="rId9" Type="http://schemas.openxmlformats.org/officeDocument/2006/relationships/hyperlink" Target="https://zakon.rada.gov.ua/laws/show/2118-19" TargetMode="External"/><Relationship Id="rId14" Type="http://schemas.openxmlformats.org/officeDocument/2006/relationships/hyperlink" Target="https://zakon.rada.gov.ua/laws/show/z0826-18" TargetMode="External"/><Relationship Id="rId22" Type="http://schemas.openxmlformats.org/officeDocument/2006/relationships/hyperlink" Target="https://zakon.rada.gov.ua/laws/file/imgs/64/p476358n129-3.bmp" TargetMode="External"/><Relationship Id="rId27" Type="http://schemas.openxmlformats.org/officeDocument/2006/relationships/hyperlink" Target="https://zakon.rada.gov.ua/laws/file/imgs/64/p476358n364-8.bmp" TargetMode="External"/><Relationship Id="rId30" Type="http://schemas.openxmlformats.org/officeDocument/2006/relationships/hyperlink" Target="https://zakon.rada.gov.ua/laws/file/imgs/64/p476358n141-11.bmp" TargetMode="External"/><Relationship Id="rId35" Type="http://schemas.openxmlformats.org/officeDocument/2006/relationships/hyperlink" Target="https://zakon.rada.gov.ua/laws/file/imgs/64/p476358n144-16.emf" TargetMode="External"/><Relationship Id="rId43" Type="http://schemas.openxmlformats.org/officeDocument/2006/relationships/hyperlink" Target="https://zakon.rada.gov.ua/laws/show/z0556-21" TargetMode="External"/><Relationship Id="rId48" Type="http://schemas.openxmlformats.org/officeDocument/2006/relationships/hyperlink" Target="https://zakon.rada.gov.ua/laws/file/imgs/64/p476358n370-26.bmp" TargetMode="External"/><Relationship Id="rId8" Type="http://schemas.openxmlformats.org/officeDocument/2006/relationships/hyperlink" Target="https://zakon.rada.gov.ua/laws/show/2118-19" TargetMode="External"/><Relationship Id="rId51" Type="http://schemas.openxmlformats.org/officeDocument/2006/relationships/hyperlink" Target="https://zakon.rada.gov.ua/laws/show/z0556-21" TargetMode="External"/><Relationship Id="rId3" Type="http://schemas.openxmlformats.org/officeDocument/2006/relationships/webSettings" Target="webSettings.xml"/><Relationship Id="rId12" Type="http://schemas.openxmlformats.org/officeDocument/2006/relationships/hyperlink" Target="https://zakon.rada.gov.ua/laws/show/z0556-21" TargetMode="External"/><Relationship Id="rId17" Type="http://schemas.openxmlformats.org/officeDocument/2006/relationships/hyperlink" Target="https://zakon.rada.gov.ua/laws/show/z0826-18" TargetMode="External"/><Relationship Id="rId25" Type="http://schemas.openxmlformats.org/officeDocument/2006/relationships/hyperlink" Target="https://zakon.rada.gov.ua/laws/file/imgs/64/p476358n131-6.bmp" TargetMode="External"/><Relationship Id="rId33" Type="http://schemas.openxmlformats.org/officeDocument/2006/relationships/hyperlink" Target="https://zakon.rada.gov.ua/laws/file/imgs/64/p476358n144-14.emf" TargetMode="External"/><Relationship Id="rId38" Type="http://schemas.openxmlformats.org/officeDocument/2006/relationships/hyperlink" Target="https://zakon.rada.gov.ua/laws/file/imgs/64/p476358n167-19.bmp" TargetMode="External"/><Relationship Id="rId46" Type="http://schemas.openxmlformats.org/officeDocument/2006/relationships/hyperlink" Target="https://zakon.rada.gov.ua/laws/file/imgs/64/p476358n279-25.bmp" TargetMode="External"/><Relationship Id="rId20" Type="http://schemas.openxmlformats.org/officeDocument/2006/relationships/hyperlink" Target="https://zakon.rada.gov.ua/laws/file/imgs/64/p476358n127-1.emf" TargetMode="External"/><Relationship Id="rId41" Type="http://schemas.openxmlformats.org/officeDocument/2006/relationships/hyperlink" Target="https://zakon.rada.gov.ua/laws/file/imgs/64/p476358n173-22.bmp"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zakon.rada.gov.ua/laws/show/2118-19" TargetMode="External"/><Relationship Id="rId15" Type="http://schemas.openxmlformats.org/officeDocument/2006/relationships/hyperlink" Target="https://zakon.rada.gov.ua/laws/show/z0556-21" TargetMode="External"/><Relationship Id="rId23" Type="http://schemas.openxmlformats.org/officeDocument/2006/relationships/hyperlink" Target="https://zakon.rada.gov.ua/laws/file/imgs/64/p476358n130-4.emf" TargetMode="External"/><Relationship Id="rId28" Type="http://schemas.openxmlformats.org/officeDocument/2006/relationships/hyperlink" Target="https://zakon.rada.gov.ua/laws/file/imgs/64/p476358n135-9.emf" TargetMode="External"/><Relationship Id="rId36" Type="http://schemas.openxmlformats.org/officeDocument/2006/relationships/hyperlink" Target="https://zakon.rada.gov.ua/laws/file/imgs/64/p476358n368-17.bmp" TargetMode="External"/><Relationship Id="rId49" Type="http://schemas.openxmlformats.org/officeDocument/2006/relationships/hyperlink" Target="https://zakon.rada.gov.ua/laws/file/imgs/64/p476358n287-27.bm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7169</Words>
  <Characters>40864</Characters>
  <Application>Microsoft Office Word</Application>
  <DocSecurity>0</DocSecurity>
  <Lines>340</Lines>
  <Paragraphs>95</Paragraphs>
  <ScaleCrop>false</ScaleCrop>
  <Company>SPecialiST RePack</Company>
  <LinksUpToDate>false</LinksUpToDate>
  <CharactersWithSpaces>47938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Ковальская</dc:creator>
  <cp:keywords/>
  <dc:description/>
  <cp:lastModifiedBy>Ирина Ковальская</cp:lastModifiedBy>
  <cp:revision>1</cp:revision>
  <dcterms:created xsi:type="dcterms:W3CDTF">2025-08-25T09:46:00Z</dcterms:created>
  <dcterms:modified xsi:type="dcterms:W3CDTF">2025-08-25T09:47:00Z</dcterms:modified>
</cp:coreProperties>
</file>